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E521A" w14:textId="77777777" w:rsidR="008A6389" w:rsidRPr="00A81A64" w:rsidRDefault="00000000">
      <w:pPr>
        <w:spacing w:before="2400"/>
        <w:jc w:val="center"/>
        <w:rPr>
          <w:lang w:val="en-GB"/>
        </w:rPr>
      </w:pPr>
      <w:r w:rsidRPr="00A81A64">
        <w:rPr>
          <w:rFonts w:ascii="Calibri" w:eastAsia="Calibri" w:hAnsi="Calibri" w:cs="Calibri"/>
          <w:b/>
          <w:bCs/>
          <w:color w:val="44546A"/>
          <w:sz w:val="24"/>
          <w:szCs w:val="24"/>
          <w:lang w:val="en-GB"/>
        </w:rPr>
        <w:t>[ORGANIZATION NAME]</w:t>
      </w:r>
    </w:p>
    <w:p w14:paraId="46808430" w14:textId="77777777" w:rsidR="008A6389" w:rsidRPr="00A81A64" w:rsidRDefault="00000000">
      <w:pPr>
        <w:spacing w:before="400"/>
        <w:jc w:val="center"/>
        <w:rPr>
          <w:lang w:val="en-GB"/>
        </w:rPr>
      </w:pPr>
      <w:r w:rsidRPr="00A81A64">
        <w:rPr>
          <w:rFonts w:ascii="Calibri" w:eastAsia="Calibri" w:hAnsi="Calibri" w:cs="Calibri"/>
          <w:b/>
          <w:bCs/>
          <w:color w:val="1F3864"/>
          <w:sz w:val="38"/>
          <w:szCs w:val="38"/>
          <w:lang w:val="en-GB"/>
        </w:rPr>
        <w:t>PROCUREMENT MANAGEMENT PLAN</w:t>
      </w:r>
    </w:p>
    <w:p w14:paraId="4B5C0FFC" w14:textId="77777777" w:rsidR="008A6389" w:rsidRPr="00A81A64" w:rsidRDefault="00000000">
      <w:pPr>
        <w:spacing w:before="200" w:after="800"/>
        <w:jc w:val="center"/>
        <w:rPr>
          <w:lang w:val="en-GB"/>
        </w:rPr>
      </w:pPr>
      <w:r w:rsidRPr="00A81A64">
        <w:rPr>
          <w:rFonts w:ascii="Calibri" w:eastAsia="Calibri" w:hAnsi="Calibri" w:cs="Calibri"/>
          <w:i/>
          <w:iCs/>
          <w:color w:val="808080"/>
          <w:sz w:val="32"/>
          <w:szCs w:val="32"/>
          <w:lang w:val="en-GB"/>
        </w:rPr>
        <w:t>[Project Name / Title]</w:t>
      </w:r>
    </w:p>
    <w:tbl>
      <w:tblPr>
        <w:tblW w:w="720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800"/>
      </w:tblGrid>
      <w:tr w:rsidR="008A6389" w14:paraId="49678D3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DE1BA1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Project Manager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D6A43D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[Name]</w:t>
            </w:r>
          </w:p>
        </w:tc>
      </w:tr>
      <w:tr w:rsidR="008A6389" w14:paraId="322F08A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A0E3F3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Prepared By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55B5DF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 / Role]</w:t>
            </w:r>
          </w:p>
        </w:tc>
      </w:tr>
      <w:tr w:rsidR="008A6389" w14:paraId="1260405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6AA915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E564FF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[DD / MM / YYYY]</w:t>
            </w:r>
          </w:p>
        </w:tc>
      </w:tr>
      <w:tr w:rsidR="008A6389" w14:paraId="536D804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91EC55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24235D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[1.0]</w:t>
            </w:r>
          </w:p>
        </w:tc>
      </w:tr>
    </w:tbl>
    <w:p w14:paraId="2ADDEC72" w14:textId="77777777" w:rsidR="008A6389" w:rsidRPr="00A81A64" w:rsidRDefault="00000000">
      <w:pPr>
        <w:spacing w:before="400"/>
        <w:jc w:val="center"/>
        <w:rPr>
          <w:lang w:val="en-GB"/>
        </w:rPr>
      </w:pPr>
      <w:r w:rsidRPr="00A81A64">
        <w:rPr>
          <w:rFonts w:ascii="Calibri" w:eastAsia="Calibri" w:hAnsi="Calibri" w:cs="Calibri"/>
          <w:i/>
          <w:iCs/>
          <w:color w:val="808080"/>
          <w:lang w:val="en-GB"/>
        </w:rPr>
        <w:t>Generic Procurement Management Plan Template — applicable across industries and project types</w:t>
      </w:r>
    </w:p>
    <w:p w14:paraId="1EC4990C" w14:textId="77777777" w:rsidR="008A6389" w:rsidRPr="00A81A64" w:rsidRDefault="00000000">
      <w:pPr>
        <w:rPr>
          <w:lang w:val="en-GB"/>
        </w:rPr>
      </w:pPr>
      <w:r w:rsidRPr="00A81A64">
        <w:rPr>
          <w:lang w:val="en-GB"/>
        </w:rPr>
        <w:br w:type="page"/>
      </w:r>
    </w:p>
    <w:p w14:paraId="77302DB5" w14:textId="77777777" w:rsidR="008A6389" w:rsidRPr="00A81A6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A81A6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1. Purpose &amp; Overview</w:t>
      </w:r>
    </w:p>
    <w:p w14:paraId="0E567C7B" w14:textId="77777777" w:rsidR="008A6389" w:rsidRPr="00A81A64" w:rsidRDefault="00000000">
      <w:pPr>
        <w:spacing w:after="120"/>
        <w:rPr>
          <w:lang w:val="en-GB"/>
        </w:rPr>
      </w:pPr>
      <w:r w:rsidRPr="00A81A6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The Procurement Management Plan defines how goods and services will be acquired from outside the project team — from the make-or-buy decision through vendor selection, contract type, and contract administration. It works together with the companion Vendor/Contract Tracker (a separate spreadsheet), which records the status and performance of every contract.</w:t>
      </w:r>
    </w:p>
    <w:p w14:paraId="26F23AC0" w14:textId="77777777" w:rsidR="008A6389" w:rsidRPr="00A81A64" w:rsidRDefault="00000000">
      <w:pPr>
        <w:spacing w:after="200"/>
        <w:rPr>
          <w:lang w:val="en-GB"/>
        </w:rPr>
      </w:pPr>
      <w:r w:rsidRPr="00A81A64">
        <w:rPr>
          <w:rFonts w:ascii="Calibri" w:eastAsia="Calibri" w:hAnsi="Calibri" w:cs="Calibri"/>
          <w:i/>
          <w:iCs/>
          <w:color w:val="808080"/>
          <w:lang w:val="en-GB"/>
        </w:rPr>
        <w:t>[Enter any project-specific notes on the overall procurement approach]</w:t>
      </w:r>
    </w:p>
    <w:p w14:paraId="51DB8DB2" w14:textId="77777777" w:rsidR="008A6389" w:rsidRPr="00A81A6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A81A6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2. Make-or-Buy Decisions</w:t>
      </w:r>
    </w:p>
    <w:p w14:paraId="6ED7CC77" w14:textId="77777777" w:rsidR="008A6389" w:rsidRPr="00A81A64" w:rsidRDefault="00000000">
      <w:pPr>
        <w:spacing w:after="120"/>
        <w:rPr>
          <w:lang w:val="en-GB"/>
        </w:rPr>
      </w:pPr>
      <w:r w:rsidRPr="00A81A6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Identify which WBS work packages will be performed internally versus procured externally, and the rationale for each decision.</w:t>
      </w:r>
    </w:p>
    <w:tbl>
      <w:tblPr>
        <w:tblW w:w="86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1800"/>
        <w:gridCol w:w="3800"/>
      </w:tblGrid>
      <w:tr w:rsidR="008A6389" w14:paraId="1E1C82B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CBD329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WBS Work Package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70B552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Make or Buy</w:t>
            </w:r>
          </w:p>
        </w:tc>
        <w:tc>
          <w:tcPr>
            <w:tcW w:w="3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E8D412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Rationale</w:t>
            </w:r>
          </w:p>
        </w:tc>
      </w:tr>
      <w:tr w:rsidR="008A6389" w:rsidRPr="00A81A64" w14:paraId="520417B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D08273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[WBS ID / Work Package]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293DEF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[Make/Buy]</w:t>
            </w:r>
          </w:p>
        </w:tc>
        <w:tc>
          <w:tcPr>
            <w:tcW w:w="3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39D097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[Cost, capability, capacity, or timeline rationale]</w:t>
            </w:r>
          </w:p>
        </w:tc>
      </w:tr>
      <w:tr w:rsidR="008A6389" w:rsidRPr="00A81A64" w14:paraId="19CD716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0F49EA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[WBS ID / Work Package]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93357B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[Make/Buy]</w:t>
            </w:r>
          </w:p>
        </w:tc>
        <w:tc>
          <w:tcPr>
            <w:tcW w:w="3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776E40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[Cost, capability, capacity, or timeline rationale]</w:t>
            </w:r>
          </w:p>
        </w:tc>
      </w:tr>
      <w:tr w:rsidR="008A6389" w:rsidRPr="00A81A64" w14:paraId="01E0229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855D41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[WBS ID / Work Package]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576DB8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[Make/Buy]</w:t>
            </w:r>
          </w:p>
        </w:tc>
        <w:tc>
          <w:tcPr>
            <w:tcW w:w="3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18DCED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[Cost, capability, capacity, or timeline rationale]</w:t>
            </w:r>
          </w:p>
        </w:tc>
      </w:tr>
    </w:tbl>
    <w:p w14:paraId="192DA1B8" w14:textId="77777777" w:rsidR="008A6389" w:rsidRPr="00A81A6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A81A6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3. Procurement Process &amp; Timeline</w:t>
      </w:r>
    </w:p>
    <w:p w14:paraId="06A1C9D8" w14:textId="77777777" w:rsidR="008A6389" w:rsidRPr="00A81A64" w:rsidRDefault="00000000">
      <w:pPr>
        <w:spacing w:after="120"/>
        <w:rPr>
          <w:lang w:val="en-GB"/>
        </w:rPr>
      </w:pPr>
      <w:r w:rsidRPr="00A81A6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Describe the end-to-end process each procurement follows, from identifying the need through contract closure.</w:t>
      </w:r>
    </w:p>
    <w:tbl>
      <w:tblPr>
        <w:tblW w:w="84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2000"/>
      </w:tblGrid>
      <w:tr w:rsidR="008A6389" w14:paraId="23E3F3B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C90737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Step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266EBF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Description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735DD8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Responsible</w:t>
            </w:r>
          </w:p>
        </w:tc>
      </w:tr>
      <w:tr w:rsidR="008A6389" w14:paraId="33A7E36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0ABCC7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1. Define Requirements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F908B0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Document the scope, specifications, and acceptance criteria for the procured item/service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CF4572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[Requesting role]</w:t>
            </w:r>
          </w:p>
        </w:tc>
      </w:tr>
      <w:tr w:rsidR="008A6389" w14:paraId="2D52C5B4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CBE113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2. Solicit Bids (RFI / RFQ / RFP)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867D02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Issue solicitation documents to qualified vendors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7666CD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[Procurement Lead]</w:t>
            </w:r>
          </w:p>
        </w:tc>
      </w:tr>
      <w:tr w:rsidR="008A6389" w14:paraId="7CCD2D23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774E33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3. Evaluate Proposals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FFE321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Score vendor proposals against selection criteria (Section 5)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B93259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[Evaluation team]</w:t>
            </w:r>
          </w:p>
        </w:tc>
      </w:tr>
      <w:tr w:rsidR="008A6389" w14:paraId="7D6F6DBE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498961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4. Select Vendor &amp; Negotiate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283D35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Select the preferred vendor and negotiate contract terms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C0F477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[Procurement Lead, Legal]</w:t>
            </w:r>
          </w:p>
        </w:tc>
      </w:tr>
      <w:tr w:rsidR="008A6389" w14:paraId="021BB18B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D1FD2C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5. Award Contract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EA513C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Execute the signed contract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3B32E1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[Sponsor / authorized approver]</w:t>
            </w:r>
          </w:p>
        </w:tc>
      </w:tr>
      <w:tr w:rsidR="008A6389" w14:paraId="2932BB61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76BFC4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6. Administer Contract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A7AABC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Monitor deliverables, payments, and performance through the Vendor/Contract Tracker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4DA152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[Project Manager]</w:t>
            </w:r>
          </w:p>
        </w:tc>
      </w:tr>
      <w:tr w:rsidR="008A6389" w14:paraId="5C368FDF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4B43FE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7. Close Contract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7C3340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Confirm final deliverable acceptance and formally close the contract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C6FF22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[Project Manager, Procurement Lead]</w:t>
            </w:r>
          </w:p>
        </w:tc>
      </w:tr>
    </w:tbl>
    <w:p w14:paraId="343A33A8" w14:textId="77777777" w:rsidR="008A6389" w:rsidRDefault="00000000">
      <w:r>
        <w:br w:type="page"/>
      </w:r>
    </w:p>
    <w:p w14:paraId="37DC7F1C" w14:textId="77777777" w:rsidR="008A6389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lastRenderedPageBreak/>
        <w:t>4. Contract Types</w:t>
      </w:r>
    </w:p>
    <w:p w14:paraId="21052F2A" w14:textId="77777777" w:rsidR="008A6389" w:rsidRPr="00A81A64" w:rsidRDefault="00000000">
      <w:pPr>
        <w:spacing w:after="120"/>
        <w:rPr>
          <w:lang w:val="en-GB"/>
        </w:rPr>
      </w:pPr>
      <w:r w:rsidRPr="00A81A6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Define which contract type(s) will be used on this project and when each is appropriate.</w:t>
      </w:r>
    </w:p>
    <w:tbl>
      <w:tblPr>
        <w:tblW w:w="90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800"/>
        <w:gridCol w:w="3000"/>
      </w:tblGrid>
      <w:tr w:rsidR="008A6389" w14:paraId="629B93E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EF1780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Contract Type</w:t>
            </w:r>
          </w:p>
        </w:tc>
        <w:tc>
          <w:tcPr>
            <w:tcW w:w="3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658103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Description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131F10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When to Use</w:t>
            </w:r>
          </w:p>
        </w:tc>
      </w:tr>
      <w:tr w:rsidR="008A6389" w:rsidRPr="00A81A64" w14:paraId="7B08F91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8534AC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Fixed-Price (FP)</w:t>
            </w:r>
          </w:p>
        </w:tc>
        <w:tc>
          <w:tcPr>
            <w:tcW w:w="3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426FB7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Vendor is paid a set price regardless of actual cost incurred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C4B964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Well-defined scope with low uncertainty; risk sits with the vendor</w:t>
            </w:r>
          </w:p>
        </w:tc>
      </w:tr>
      <w:tr w:rsidR="008A6389" w:rsidRPr="00A81A64" w14:paraId="69F063C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498176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Cost-Reimbursable (CR)</w:t>
            </w:r>
          </w:p>
        </w:tc>
        <w:tc>
          <w:tcPr>
            <w:tcW w:w="3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F8610F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Vendor is reimbursed actual costs plus a fee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B06A71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Scope is not fully defined upfront; risk sits more with the buyer</w:t>
            </w:r>
          </w:p>
        </w:tc>
      </w:tr>
      <w:tr w:rsidR="008A6389" w:rsidRPr="00A81A64" w14:paraId="1606CD8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3033A3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Time &amp; Materials (T&amp;M)</w:t>
            </w:r>
          </w:p>
        </w:tc>
        <w:tc>
          <w:tcPr>
            <w:tcW w:w="3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39E176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Vendor is paid for time and materials at agreed rates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8B3F43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Short-duration or staff-augmentation work where scope may evolve</w:t>
            </w:r>
          </w:p>
        </w:tc>
      </w:tr>
    </w:tbl>
    <w:p w14:paraId="40E70EB3" w14:textId="77777777" w:rsidR="008A6389" w:rsidRPr="00A81A6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A81A6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5. Vendor Selection Criteria</w:t>
      </w:r>
    </w:p>
    <w:p w14:paraId="7B2BB0BB" w14:textId="77777777" w:rsidR="008A6389" w:rsidRPr="00A81A64" w:rsidRDefault="00000000">
      <w:pPr>
        <w:spacing w:after="120"/>
        <w:rPr>
          <w:lang w:val="en-GB"/>
        </w:rPr>
      </w:pPr>
      <w:r w:rsidRPr="00A81A6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Define the criteria and relative weighting used to evaluate and select vendors.</w:t>
      </w:r>
    </w:p>
    <w:tbl>
      <w:tblPr>
        <w:tblW w:w="86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1400"/>
        <w:gridCol w:w="4600"/>
      </w:tblGrid>
      <w:tr w:rsidR="008A6389" w14:paraId="212A20A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27EF9E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Criterion</w:t>
            </w:r>
          </w:p>
        </w:tc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2059A3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Weight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1BA8DE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Description</w:t>
            </w:r>
          </w:p>
        </w:tc>
      </w:tr>
      <w:tr w:rsidR="008A6389" w:rsidRPr="00A81A64" w14:paraId="6A5866F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33252B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Price / Total Cost of Ownership</w:t>
            </w:r>
          </w:p>
        </w:tc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25CA8D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[%]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D83439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[How cost is evaluated, e.g., not solely lowest bid]</w:t>
            </w:r>
          </w:p>
        </w:tc>
      </w:tr>
      <w:tr w:rsidR="008A6389" w:rsidRPr="00A81A64" w14:paraId="7579BD0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730019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Technical Capability / Quality</w:t>
            </w:r>
          </w:p>
        </w:tc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D7AE47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[%]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45A28C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[Relevant certifications, quality systems, track record]</w:t>
            </w:r>
          </w:p>
        </w:tc>
      </w:tr>
      <w:tr w:rsidR="008A6389" w:rsidRPr="00A81A64" w14:paraId="561D0D3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54E1FF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Delivery Timeline / Capacity</w:t>
            </w:r>
          </w:p>
        </w:tc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6EDF9D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[%]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8533B3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[Ability to meet the project's schedule and volume needs]</w:t>
            </w:r>
          </w:p>
        </w:tc>
      </w:tr>
      <w:tr w:rsidR="008A6389" w:rsidRPr="00A81A64" w14:paraId="0C97DE8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90600E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Financial Stability / Risk</w:t>
            </w:r>
          </w:p>
        </w:tc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C1BC99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[%]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6D064F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[Vendor's financial health and business continuity risk]</w:t>
            </w:r>
          </w:p>
        </w:tc>
      </w:tr>
      <w:tr w:rsidR="008A6389" w:rsidRPr="00A81A64" w14:paraId="091A835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4125CE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References / Past Performance</w:t>
            </w:r>
          </w:p>
        </w:tc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54293A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[%]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BE644C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[Verified performance on comparable past engagements]</w:t>
            </w:r>
          </w:p>
        </w:tc>
      </w:tr>
    </w:tbl>
    <w:p w14:paraId="6129E3B8" w14:textId="77777777" w:rsidR="008A6389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6. Roles &amp; Responsibilities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200"/>
      </w:tblGrid>
      <w:tr w:rsidR="008A6389" w14:paraId="31D5EE0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1204BA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Role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4C2937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Responsibility</w:t>
            </w:r>
          </w:p>
        </w:tc>
      </w:tr>
      <w:tr w:rsidR="008A6389" w:rsidRPr="00A81A64" w14:paraId="2C3B83C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1A8F6F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Project Sponsor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FD9B4C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[Approves contracts above the PM's authority threshold; resolves vendor escalations]</w:t>
            </w:r>
          </w:p>
        </w:tc>
      </w:tr>
      <w:tr w:rsidR="008A6389" w:rsidRPr="00A81A64" w14:paraId="61457A5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3A7875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Project Manager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2BBEDA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[Owns the Procurement Management Plan and Vendor/Contract Tracker; monitors contract performance]</w:t>
            </w:r>
          </w:p>
        </w:tc>
      </w:tr>
      <w:tr w:rsidR="008A6389" w:rsidRPr="00A81A64" w14:paraId="748A19F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72BDC9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Procurement Lead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E7969E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[Runs the solicitation process; leads vendor negotiations]</w:t>
            </w:r>
          </w:p>
        </w:tc>
      </w:tr>
      <w:tr w:rsidR="008A6389" w:rsidRPr="00A81A64" w14:paraId="2FD3A5E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140302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Legal / Contracts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C4468F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[Reviews and finalizes contract terms and conditions]</w:t>
            </w:r>
          </w:p>
        </w:tc>
      </w:tr>
      <w:tr w:rsidR="008A6389" w:rsidRPr="00A81A64" w14:paraId="3DA12D8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907378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Requesting Role / Work Package Owner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AAB9A7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[Defines requirements; verifies deliverable acceptance]</w:t>
            </w:r>
          </w:p>
        </w:tc>
      </w:tr>
    </w:tbl>
    <w:p w14:paraId="23B5994A" w14:textId="77777777" w:rsidR="00A81A64" w:rsidRDefault="00A81A64">
      <w:pPr>
        <w:pBdr>
          <w:bottom w:val="single" w:sz="6" w:space="4" w:color="1F3864"/>
        </w:pBdr>
        <w:spacing w:before="360" w:after="120"/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</w:pPr>
    </w:p>
    <w:p w14:paraId="3E16F4A7" w14:textId="77777777" w:rsidR="00A81A64" w:rsidRDefault="00A81A64">
      <w:pPr>
        <w:pBdr>
          <w:bottom w:val="single" w:sz="6" w:space="4" w:color="1F3864"/>
        </w:pBdr>
        <w:spacing w:before="360" w:after="120"/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</w:pPr>
    </w:p>
    <w:p w14:paraId="5623D733" w14:textId="77777777" w:rsidR="00A81A64" w:rsidRDefault="00A81A64">
      <w:pPr>
        <w:pBdr>
          <w:bottom w:val="single" w:sz="6" w:space="4" w:color="1F3864"/>
        </w:pBdr>
        <w:spacing w:before="360" w:after="120"/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</w:pPr>
    </w:p>
    <w:p w14:paraId="7CBAE158" w14:textId="77777777" w:rsidR="00A81A64" w:rsidRDefault="00A81A64">
      <w:pPr>
        <w:pBdr>
          <w:bottom w:val="single" w:sz="6" w:space="4" w:color="1F3864"/>
        </w:pBdr>
        <w:spacing w:before="360" w:after="120"/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</w:pPr>
    </w:p>
    <w:p w14:paraId="6B5DA462" w14:textId="380396BF" w:rsidR="008A6389" w:rsidRPr="00A81A6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A81A6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7. Procurement Risk Considerations</w:t>
      </w:r>
    </w:p>
    <w:p w14:paraId="027830DA" w14:textId="77777777" w:rsidR="008A6389" w:rsidRPr="00A81A64" w:rsidRDefault="00000000">
      <w:pPr>
        <w:spacing w:after="120"/>
        <w:rPr>
          <w:lang w:val="en-GB"/>
        </w:rPr>
      </w:pPr>
      <w:r w:rsidRPr="00A81A6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Note procurement-specific risks. For project-wide risks, refer to the Risk Register.</w:t>
      </w:r>
    </w:p>
    <w:tbl>
      <w:tblPr>
        <w:tblW w:w="84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4200"/>
      </w:tblGrid>
      <w:tr w:rsidR="008A6389" w14:paraId="7C6B261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F6C860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Risk</w:t>
            </w:r>
          </w:p>
        </w:tc>
        <w:tc>
          <w:tcPr>
            <w:tcW w:w="4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71F906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Mitigation Approach</w:t>
            </w:r>
          </w:p>
        </w:tc>
      </w:tr>
      <w:tr w:rsidR="008A6389" w:rsidRPr="00A81A64" w14:paraId="6480B437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A1CC3A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Single-source dependency on a critical vendor]</w:t>
            </w:r>
          </w:p>
        </w:tc>
        <w:tc>
          <w:tcPr>
            <w:tcW w:w="4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248EA3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Identify a qualified secondary vendor for critical items]</w:t>
            </w:r>
          </w:p>
        </w:tc>
      </w:tr>
      <w:tr w:rsidR="008A6389" w:rsidRPr="00A81A64" w14:paraId="4E77BE5E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8E9A3E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Vendor delivery delay]</w:t>
            </w:r>
          </w:p>
        </w:tc>
        <w:tc>
          <w:tcPr>
            <w:tcW w:w="4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C00474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Contractual penalty clauses; buffer built into schedule]</w:t>
            </w:r>
          </w:p>
        </w:tc>
      </w:tr>
      <w:tr w:rsidR="008A6389" w:rsidRPr="00A81A64" w14:paraId="291CEA6F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CEE906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Vendor financial instability]</w:t>
            </w:r>
          </w:p>
        </w:tc>
        <w:tc>
          <w:tcPr>
            <w:tcW w:w="4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CE72F5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[e.g., </w:t>
            </w:r>
            <w:proofErr w:type="gramStart"/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Financial</w:t>
            </w:r>
            <w:proofErr w:type="gramEnd"/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 health checks during vendor selection; milestone-based payments]</w:t>
            </w:r>
          </w:p>
        </w:tc>
      </w:tr>
    </w:tbl>
    <w:p w14:paraId="0BB2626A" w14:textId="77777777" w:rsidR="008A6389" w:rsidRPr="00A81A6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A81A6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8. Contract Administration &amp; Performance Monitoring</w:t>
      </w:r>
    </w:p>
    <w:p w14:paraId="55764569" w14:textId="77777777" w:rsidR="008A6389" w:rsidRPr="00A81A64" w:rsidRDefault="00000000">
      <w:pPr>
        <w:spacing w:after="120"/>
        <w:rPr>
          <w:lang w:val="en-GB"/>
        </w:rPr>
      </w:pPr>
      <w:r w:rsidRPr="00A81A6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Describe how active contracts are monitored. The full detail is tracked in the companion Vendor/Contract Tracker.</w:t>
      </w:r>
    </w:p>
    <w:tbl>
      <w:tblPr>
        <w:tblW w:w="84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2200"/>
        <w:gridCol w:w="3400"/>
      </w:tblGrid>
      <w:tr w:rsidR="008A6389" w14:paraId="78507AF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51C33C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Activity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BB9277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Frequency</w:t>
            </w:r>
          </w:p>
        </w:tc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EEA583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Responsible</w:t>
            </w:r>
          </w:p>
        </w:tc>
      </w:tr>
      <w:tr w:rsidR="008A6389" w14:paraId="50404C16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8A308B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Vendor/Contract Tracker Update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752408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Bi-weekly]</w:t>
            </w:r>
          </w:p>
        </w:tc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F41117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[Project Manager]</w:t>
            </w:r>
          </w:p>
        </w:tc>
      </w:tr>
      <w:tr w:rsidR="008A6389" w14:paraId="6EBFEA6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B3D2B1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Vendor Performance Review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A69CF5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Monthly, or per milestone]</w:t>
            </w:r>
          </w:p>
        </w:tc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E00F83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[Project Manager, Procurement Lead]</w:t>
            </w:r>
          </w:p>
        </w:tc>
      </w:tr>
      <w:tr w:rsidR="008A6389" w14:paraId="32C6CA9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8F8A9E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Payment Milestone Verification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C5A125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[Per milestone]</w:t>
            </w:r>
          </w:p>
        </w:tc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C3E8CC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[Project Manager, Finance]</w:t>
            </w:r>
          </w:p>
        </w:tc>
      </w:tr>
    </w:tbl>
    <w:p w14:paraId="0F565BF9" w14:textId="77777777" w:rsidR="008A6389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9. Approval Signatures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2800"/>
        <w:gridCol w:w="1600"/>
      </w:tblGrid>
      <w:tr w:rsidR="008A6389" w14:paraId="3CE7A5F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130884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Name / Role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3A9E7A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Signature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DE5ECD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</w:tr>
      <w:tr w:rsidR="008A6389" w14:paraId="6EBBDA9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D6666C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[Sponsor]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23FC79" w14:textId="77777777" w:rsidR="008A6389" w:rsidRDefault="008A6389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99937D" w14:textId="77777777" w:rsidR="008A6389" w:rsidRDefault="008A6389"/>
        </w:tc>
      </w:tr>
      <w:tr w:rsidR="008A6389" w14:paraId="2077AC2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BE4EFD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[Project Manager]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E9224B" w14:textId="77777777" w:rsidR="008A6389" w:rsidRDefault="008A6389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D55DAD" w14:textId="77777777" w:rsidR="008A6389" w:rsidRDefault="008A6389"/>
        </w:tc>
      </w:tr>
      <w:tr w:rsidR="008A6389" w14:paraId="64CC6DE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14738B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[Procurement Lead]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A15C62" w14:textId="77777777" w:rsidR="008A6389" w:rsidRDefault="008A6389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6200FA" w14:textId="77777777" w:rsidR="008A6389" w:rsidRDefault="008A6389"/>
        </w:tc>
      </w:tr>
    </w:tbl>
    <w:p w14:paraId="11A042A2" w14:textId="1B1BB37E" w:rsidR="008A6389" w:rsidRDefault="008A6389"/>
    <w:p w14:paraId="4C28F7EC" w14:textId="77777777" w:rsidR="008A6389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10. Version / Revision History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2400"/>
        <w:gridCol w:w="2000"/>
      </w:tblGrid>
      <w:tr w:rsidR="008A6389" w14:paraId="6AF8624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BC05FB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3E4193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66AAF9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Author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B9F4FE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Change Description</w:t>
            </w:r>
          </w:p>
        </w:tc>
      </w:tr>
      <w:tr w:rsidR="008A6389" w14:paraId="74283DC9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DF2BDD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1.0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A290AE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[Date]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95436C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84267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Initial draft</w:t>
            </w:r>
          </w:p>
        </w:tc>
      </w:tr>
    </w:tbl>
    <w:p w14:paraId="46D73617" w14:textId="77777777" w:rsidR="008A6389" w:rsidRDefault="00000000">
      <w:r>
        <w:br w:type="page"/>
      </w:r>
    </w:p>
    <w:p w14:paraId="4942E3C0" w14:textId="77777777" w:rsidR="008A6389" w:rsidRPr="00A81A6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A81A6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Appendix A: How to Fill Out This Template</w:t>
      </w:r>
    </w:p>
    <w:p w14:paraId="26281CF6" w14:textId="77777777" w:rsidR="008A6389" w:rsidRPr="00A81A64" w:rsidRDefault="00000000">
      <w:pPr>
        <w:spacing w:after="120"/>
        <w:rPr>
          <w:lang w:val="en-GB"/>
        </w:rPr>
      </w:pPr>
      <w:r w:rsidRPr="00A81A6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This appendix is for reference only — it explains how to complete each section of this plan. Remove before final distribution if not needed.</w:t>
      </w:r>
    </w:p>
    <w:p w14:paraId="6BEBC588" w14:textId="77777777" w:rsidR="008A6389" w:rsidRPr="00A81A64" w:rsidRDefault="00000000">
      <w:pPr>
        <w:spacing w:after="40"/>
        <w:rPr>
          <w:lang w:val="en-GB"/>
        </w:rPr>
      </w:pPr>
      <w:r w:rsidRPr="00A81A64">
        <w:rPr>
          <w:rFonts w:ascii="Calibri" w:eastAsia="Calibri" w:hAnsi="Calibri" w:cs="Calibri"/>
          <w:b/>
          <w:bCs/>
          <w:color w:val="1F3864"/>
          <w:lang w:val="en-GB"/>
        </w:rPr>
        <w:t>Before you start:</w:t>
      </w:r>
    </w:p>
    <w:p w14:paraId="4F05ED23" w14:textId="77777777" w:rsidR="008A6389" w:rsidRPr="00A81A64" w:rsidRDefault="00000000">
      <w:pPr>
        <w:spacing w:after="80"/>
        <w:rPr>
          <w:lang w:val="en-GB"/>
        </w:rPr>
      </w:pPr>
      <w:r w:rsidRPr="00A81A64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Have the WBS Dictionary on hand — make-or-buy decisions should be tied to specific work packages, not decided in the abstract.</w:t>
      </w:r>
    </w:p>
    <w:p w14:paraId="316745F0" w14:textId="77777777" w:rsidR="008A6389" w:rsidRPr="00A81A64" w:rsidRDefault="00000000">
      <w:pPr>
        <w:spacing w:after="200"/>
        <w:rPr>
          <w:lang w:val="en-GB"/>
        </w:rPr>
      </w:pPr>
      <w:r w:rsidRPr="00A81A64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This plan defines the process and criteria; the companion Vendor/Contract Tracker (Excel) is where each actual contract's status, deliverables, and performance are tracked.</w:t>
      </w:r>
    </w:p>
    <w:p w14:paraId="61F2C314" w14:textId="77777777" w:rsidR="008A6389" w:rsidRDefault="00000000">
      <w:pPr>
        <w:spacing w:after="40"/>
      </w:pPr>
      <w:r>
        <w:rPr>
          <w:rFonts w:ascii="Calibri" w:eastAsia="Calibri" w:hAnsi="Calibri" w:cs="Calibri"/>
          <w:b/>
          <w:bCs/>
          <w:color w:val="1F3864"/>
        </w:rPr>
        <w:t>Section-by-section guidance:</w:t>
      </w:r>
    </w:p>
    <w:tbl>
      <w:tblPr>
        <w:tblW w:w="9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600"/>
      </w:tblGrid>
      <w:tr w:rsidR="008A6389" w14:paraId="4E28B9F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32CDA1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Section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075A86" w14:textId="77777777" w:rsidR="008A6389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How to Fill It</w:t>
            </w:r>
          </w:p>
        </w:tc>
      </w:tr>
      <w:tr w:rsidR="008A6389" w:rsidRPr="00A81A64" w14:paraId="73A0350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743419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1. Purpose &amp; Overview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FF4900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Keep to 2-4 sentences. State that this plan works alongside the Vendor/Contract Tracker.</w:t>
            </w:r>
          </w:p>
        </w:tc>
      </w:tr>
      <w:tr w:rsidR="008A6389" w:rsidRPr="00A81A64" w14:paraId="71453CA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1F37F0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2. Make-or-Buy Decisions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B1EFB2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Reference actual WBS IDs — this is what lets you later verify every procured work package has a corresponding contract in the tracker.</w:t>
            </w:r>
          </w:p>
        </w:tc>
      </w:tr>
      <w:tr w:rsidR="008A6389" w:rsidRPr="00A81A64" w14:paraId="160604E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34CD54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3. Procurement Process &amp; Timeline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B5D054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Adapt the 7-step process to your organization's actual procurement policy — some organizations require additional approval gates (e.g., a Procurement Committee review) that should be added here.</w:t>
            </w:r>
          </w:p>
        </w:tc>
      </w:tr>
      <w:tr w:rsidR="008A6389" w:rsidRPr="00A81A64" w14:paraId="4CC271E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F7CCD7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4. Contract Types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7A3EA7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Only include contract types your organization </w:t>
            </w:r>
            <w:proofErr w:type="gramStart"/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actually uses</w:t>
            </w:r>
            <w:proofErr w:type="gramEnd"/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 — don't list all three if, for example, this project will only ever use Fixed-Price contracts.</w:t>
            </w:r>
          </w:p>
        </w:tc>
      </w:tr>
      <w:tr w:rsidR="008A6389" w:rsidRPr="00A81A64" w14:paraId="40846AF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98473D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5. Vendor Selection Criteria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F1E254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Weights must sum to 100%. Avoid making price the dominant criterion by default — total cost of ownership and delivery risk often matter more than the lowest bid.</w:t>
            </w:r>
          </w:p>
        </w:tc>
      </w:tr>
      <w:tr w:rsidR="008A6389" w:rsidRPr="00A81A64" w14:paraId="0BF4C26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082CEB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6. Roles &amp; Responsibilities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B00D22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Remove the Procurement Lead or Legal rows if the PM handles those functions directly on a smaller project — don't invent roles that won't </w:t>
            </w:r>
            <w:proofErr w:type="gramStart"/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actually be</w:t>
            </w:r>
            <w:proofErr w:type="gramEnd"/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 staffed.</w:t>
            </w:r>
          </w:p>
        </w:tc>
      </w:tr>
      <w:tr w:rsidR="008A6389" w:rsidRPr="00A81A64" w14:paraId="1B7EFA6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D36062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7. Procurement Risk Considerations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255D75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Focus on risks specific to vendors/contracts; broader project risks belong in the Risk Register, not duplicated here.</w:t>
            </w:r>
          </w:p>
        </w:tc>
      </w:tr>
      <w:tr w:rsidR="008A6389" w:rsidRPr="00A81A64" w14:paraId="29653FE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599516" w14:textId="77777777" w:rsidR="008A6389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8. Contract Administration &amp; Performance Monitoring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B9725E" w14:textId="77777777" w:rsidR="008A6389" w:rsidRPr="00A81A64" w:rsidRDefault="00000000">
            <w:pPr>
              <w:rPr>
                <w:lang w:val="en-GB"/>
              </w:rPr>
            </w:pPr>
            <w:r w:rsidRPr="00A81A6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Align this cadence with the Cost Management Plan's reporting cycle, since payment milestones directly affect the cost baseline.</w:t>
            </w:r>
          </w:p>
        </w:tc>
      </w:tr>
    </w:tbl>
    <w:p w14:paraId="2C51BD97" w14:textId="77777777" w:rsidR="008A6389" w:rsidRPr="00A81A64" w:rsidRDefault="008A6389">
      <w:pPr>
        <w:spacing w:before="200"/>
        <w:rPr>
          <w:lang w:val="en-GB"/>
        </w:rPr>
      </w:pPr>
    </w:p>
    <w:p w14:paraId="56E30B91" w14:textId="77777777" w:rsidR="008A6389" w:rsidRPr="00A81A64" w:rsidRDefault="00000000">
      <w:pPr>
        <w:spacing w:after="40"/>
        <w:rPr>
          <w:lang w:val="en-GB"/>
        </w:rPr>
      </w:pPr>
      <w:r w:rsidRPr="00A81A64">
        <w:rPr>
          <w:rFonts w:ascii="Calibri" w:eastAsia="Calibri" w:hAnsi="Calibri" w:cs="Calibri"/>
          <w:b/>
          <w:bCs/>
          <w:color w:val="1F3864"/>
          <w:lang w:val="en-GB"/>
        </w:rPr>
        <w:t>Common mistakes to avoid:</w:t>
      </w:r>
    </w:p>
    <w:p w14:paraId="5F3F9EFA" w14:textId="77777777" w:rsidR="008A6389" w:rsidRPr="00A81A64" w:rsidRDefault="00000000">
      <w:pPr>
        <w:spacing w:after="60"/>
        <w:rPr>
          <w:lang w:val="en-GB"/>
        </w:rPr>
      </w:pPr>
      <w:r w:rsidRPr="00A81A64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Selecting a vendor on lowest price alone — total cost of ownership, delivery risk, and quality track record often matter more over the life of the contract.</w:t>
      </w:r>
    </w:p>
    <w:p w14:paraId="26C2CCD7" w14:textId="77777777" w:rsidR="008A6389" w:rsidRPr="00A81A64" w:rsidRDefault="00000000">
      <w:pPr>
        <w:spacing w:after="60"/>
        <w:rPr>
          <w:lang w:val="en-GB"/>
        </w:rPr>
      </w:pPr>
      <w:r w:rsidRPr="00A81A64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•  Treating contract signature as the end of procurement work — active contract administration (tracking deliverables, payments, and performance) is where most procurement risk </w:t>
      </w:r>
      <w:proofErr w:type="gramStart"/>
      <w:r w:rsidRPr="00A81A64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actually surfaces</w:t>
      </w:r>
      <w:proofErr w:type="gramEnd"/>
      <w:r w:rsidRPr="00A81A64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.</w:t>
      </w:r>
    </w:p>
    <w:p w14:paraId="1A391CCA" w14:textId="77777777" w:rsidR="008A6389" w:rsidRPr="00A81A64" w:rsidRDefault="00000000">
      <w:pPr>
        <w:spacing w:after="60"/>
        <w:rPr>
          <w:lang w:val="en-GB"/>
        </w:rPr>
      </w:pPr>
      <w:r w:rsidRPr="00A81A64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Single-sourcing critical items without a documented contingency — a delivery delay from a sole-source vendor can become a project-critical risk with no fallback.</w:t>
      </w:r>
    </w:p>
    <w:sectPr w:rsidR="008A6389" w:rsidRPr="00A81A6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A1069" w14:textId="77777777" w:rsidR="00D22566" w:rsidRDefault="00D22566">
      <w:r>
        <w:separator/>
      </w:r>
    </w:p>
  </w:endnote>
  <w:endnote w:type="continuationSeparator" w:id="0">
    <w:p w14:paraId="7B84D45A" w14:textId="77777777" w:rsidR="00D22566" w:rsidRDefault="00D22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CADE1" w14:textId="77777777" w:rsidR="008A6389" w:rsidRDefault="00000000">
    <w:pPr>
      <w:spacing w:after="40"/>
      <w:jc w:val="center"/>
    </w:pPr>
    <w:hyperlink r:id="rId1" w:history="1">
      <w:r>
        <w:rPr>
          <w:rStyle w:val="Hyperlink"/>
          <w:rFonts w:ascii="Calibri" w:eastAsia="Calibri" w:hAnsi="Calibri" w:cs="Calibri"/>
          <w:color w:val="1F3864"/>
          <w:sz w:val="16"/>
          <w:szCs w:val="16"/>
        </w:rPr>
        <w:t>vitruvioconsultores.net</w:t>
      </w:r>
    </w:hyperlink>
  </w:p>
  <w:p w14:paraId="3797815B" w14:textId="77777777" w:rsidR="008A6389" w:rsidRDefault="00000000">
    <w:pPr>
      <w:jc w:val="center"/>
    </w:pPr>
    <w:r>
      <w:rPr>
        <w:rFonts w:ascii="Calibri" w:eastAsia="Calibri" w:hAnsi="Calibri" w:cs="Calibri"/>
        <w:color w:val="808080"/>
        <w:sz w:val="16"/>
        <w:szCs w:val="16"/>
      </w:rPr>
      <w:t xml:space="preserve">Page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PAGE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A81A64">
      <w:rPr>
        <w:rFonts w:ascii="Calibri" w:eastAsia="Calibri" w:hAnsi="Calibri" w:cs="Calibri"/>
        <w:noProof/>
        <w:color w:val="808080"/>
        <w:sz w:val="16"/>
        <w:szCs w:val="16"/>
      </w:rPr>
      <w:t>1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  <w:r>
      <w:rPr>
        <w:rFonts w:ascii="Calibri" w:eastAsia="Calibri" w:hAnsi="Calibri" w:cs="Calibri"/>
        <w:color w:val="808080"/>
        <w:sz w:val="16"/>
        <w:szCs w:val="16"/>
      </w:rPr>
      <w:t xml:space="preserve"> of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NUMPAGES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A81A64">
      <w:rPr>
        <w:rFonts w:ascii="Calibri" w:eastAsia="Calibri" w:hAnsi="Calibri" w:cs="Calibri"/>
        <w:noProof/>
        <w:color w:val="808080"/>
        <w:sz w:val="16"/>
        <w:szCs w:val="16"/>
      </w:rPr>
      <w:t>2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14AE" w14:textId="77777777" w:rsidR="00D22566" w:rsidRDefault="00D22566">
      <w:r>
        <w:separator/>
      </w:r>
    </w:p>
  </w:footnote>
  <w:footnote w:type="continuationSeparator" w:id="0">
    <w:p w14:paraId="51E6E7B3" w14:textId="77777777" w:rsidR="00D22566" w:rsidRDefault="00D22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D2877" w14:textId="77777777" w:rsidR="008A6389" w:rsidRDefault="00000000">
    <w:pPr>
      <w:pBdr>
        <w:bottom w:val="single" w:sz="4" w:space="4" w:color="BFBFBF"/>
      </w:pBdr>
      <w:jc w:val="right"/>
    </w:pPr>
    <w:r>
      <w:rPr>
        <w:noProof/>
      </w:rPr>
      <w:drawing>
        <wp:inline distT="0" distB="0" distL="0" distR="0" wp14:anchorId="58479805" wp14:editId="4D9FEDE7">
          <wp:extent cx="647700" cy="647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F1B17"/>
    <w:multiLevelType w:val="hybridMultilevel"/>
    <w:tmpl w:val="F446C14E"/>
    <w:lvl w:ilvl="0" w:tplc="549A1D94">
      <w:start w:val="1"/>
      <w:numFmt w:val="bullet"/>
      <w:lvlText w:val="●"/>
      <w:lvlJc w:val="left"/>
      <w:pPr>
        <w:ind w:left="720" w:hanging="360"/>
      </w:pPr>
    </w:lvl>
    <w:lvl w:ilvl="1" w:tplc="1008777C">
      <w:start w:val="1"/>
      <w:numFmt w:val="bullet"/>
      <w:lvlText w:val="○"/>
      <w:lvlJc w:val="left"/>
      <w:pPr>
        <w:ind w:left="1440" w:hanging="360"/>
      </w:pPr>
    </w:lvl>
    <w:lvl w:ilvl="2" w:tplc="663A451A">
      <w:start w:val="1"/>
      <w:numFmt w:val="bullet"/>
      <w:lvlText w:val="■"/>
      <w:lvlJc w:val="left"/>
      <w:pPr>
        <w:ind w:left="2160" w:hanging="360"/>
      </w:pPr>
    </w:lvl>
    <w:lvl w:ilvl="3" w:tplc="7B201562">
      <w:start w:val="1"/>
      <w:numFmt w:val="bullet"/>
      <w:lvlText w:val="●"/>
      <w:lvlJc w:val="left"/>
      <w:pPr>
        <w:ind w:left="2880" w:hanging="360"/>
      </w:pPr>
    </w:lvl>
    <w:lvl w:ilvl="4" w:tplc="AFF24D2E">
      <w:start w:val="1"/>
      <w:numFmt w:val="bullet"/>
      <w:lvlText w:val="○"/>
      <w:lvlJc w:val="left"/>
      <w:pPr>
        <w:ind w:left="3600" w:hanging="360"/>
      </w:pPr>
    </w:lvl>
    <w:lvl w:ilvl="5" w:tplc="44EC70C4">
      <w:start w:val="1"/>
      <w:numFmt w:val="bullet"/>
      <w:lvlText w:val="■"/>
      <w:lvlJc w:val="left"/>
      <w:pPr>
        <w:ind w:left="4320" w:hanging="360"/>
      </w:pPr>
    </w:lvl>
    <w:lvl w:ilvl="6" w:tplc="85662136">
      <w:start w:val="1"/>
      <w:numFmt w:val="bullet"/>
      <w:lvlText w:val="●"/>
      <w:lvlJc w:val="left"/>
      <w:pPr>
        <w:ind w:left="5040" w:hanging="360"/>
      </w:pPr>
    </w:lvl>
    <w:lvl w:ilvl="7" w:tplc="5BE4C828">
      <w:start w:val="1"/>
      <w:numFmt w:val="bullet"/>
      <w:lvlText w:val="●"/>
      <w:lvlJc w:val="left"/>
      <w:pPr>
        <w:ind w:left="5760" w:hanging="360"/>
      </w:pPr>
    </w:lvl>
    <w:lvl w:ilvl="8" w:tplc="341EDA90">
      <w:start w:val="1"/>
      <w:numFmt w:val="bullet"/>
      <w:lvlText w:val="●"/>
      <w:lvlJc w:val="left"/>
      <w:pPr>
        <w:ind w:left="6480" w:hanging="360"/>
      </w:pPr>
    </w:lvl>
  </w:abstractNum>
  <w:num w:numId="1" w16cid:durableId="15827888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389"/>
    <w:rsid w:val="004B5256"/>
    <w:rsid w:val="008A6389"/>
    <w:rsid w:val="00A81A64"/>
    <w:rsid w:val="00D2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3228F"/>
  <w15:docId w15:val="{8CBE1283-E814-4AF5-86A8-888D07FD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itruvioconsultore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1143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Ricardo Palacio</cp:lastModifiedBy>
  <cp:revision>2</cp:revision>
  <dcterms:created xsi:type="dcterms:W3CDTF">2026-07-05T21:13:00Z</dcterms:created>
  <dcterms:modified xsi:type="dcterms:W3CDTF">2026-07-05T21:13:00Z</dcterms:modified>
</cp:coreProperties>
</file>