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853D8" w14:textId="77777777" w:rsidR="005A7396" w:rsidRPr="00176890" w:rsidRDefault="00000000">
      <w:pPr>
        <w:spacing w:before="2400"/>
        <w:jc w:val="center"/>
        <w:rPr>
          <w:lang w:val="en-GB"/>
        </w:rPr>
      </w:pPr>
      <w:r w:rsidRPr="00176890">
        <w:rPr>
          <w:rFonts w:ascii="Calibri" w:eastAsia="Calibri" w:hAnsi="Calibri" w:cs="Calibri"/>
          <w:b/>
          <w:bCs/>
          <w:color w:val="44546A"/>
          <w:sz w:val="24"/>
          <w:szCs w:val="24"/>
          <w:lang w:val="en-GB"/>
        </w:rPr>
        <w:t>[ORGANIZATION NAME]</w:t>
      </w:r>
    </w:p>
    <w:p w14:paraId="52555EA2" w14:textId="77777777" w:rsidR="005A7396" w:rsidRPr="00176890" w:rsidRDefault="00000000">
      <w:pPr>
        <w:spacing w:before="400"/>
        <w:jc w:val="center"/>
        <w:rPr>
          <w:lang w:val="en-GB"/>
        </w:rPr>
      </w:pPr>
      <w:r w:rsidRPr="00176890">
        <w:rPr>
          <w:rFonts w:ascii="Calibri" w:eastAsia="Calibri" w:hAnsi="Calibri" w:cs="Calibri"/>
          <w:b/>
          <w:bCs/>
          <w:color w:val="1F3864"/>
          <w:sz w:val="56"/>
          <w:szCs w:val="56"/>
          <w:lang w:val="en-GB"/>
        </w:rPr>
        <w:t>BUSINESS CASE</w:t>
      </w:r>
    </w:p>
    <w:p w14:paraId="301C4C89" w14:textId="77777777" w:rsidR="005A7396" w:rsidRPr="00176890" w:rsidRDefault="00000000">
      <w:pPr>
        <w:spacing w:before="200" w:after="800"/>
        <w:jc w:val="center"/>
        <w:rPr>
          <w:lang w:val="en-GB"/>
        </w:rPr>
      </w:pPr>
      <w:r w:rsidRPr="00176890">
        <w:rPr>
          <w:rFonts w:ascii="Calibri" w:eastAsia="Calibri" w:hAnsi="Calibri" w:cs="Calibri"/>
          <w:i/>
          <w:iCs/>
          <w:color w:val="808080"/>
          <w:sz w:val="32"/>
          <w:szCs w:val="32"/>
          <w:lang w:val="en-GB"/>
        </w:rPr>
        <w:t>[Project Name / Title]</w:t>
      </w:r>
    </w:p>
    <w:tbl>
      <w:tblPr>
        <w:tblW w:w="7200" w:type="dxa"/>
        <w:jc w:val="center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4800"/>
      </w:tblGrid>
      <w:tr w:rsidR="005A7396" w14:paraId="6F1854D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8B0FBE3" w14:textId="77777777" w:rsidR="005A7396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Project Sponsor / Owner</w:t>
            </w:r>
          </w:p>
        </w:tc>
        <w:tc>
          <w:tcPr>
            <w:tcW w:w="4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8BBFE51" w14:textId="77777777" w:rsidR="005A739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>[Name / Title]</w:t>
            </w:r>
          </w:p>
        </w:tc>
      </w:tr>
      <w:tr w:rsidR="005A7396" w14:paraId="1E502B7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37CDAFD" w14:textId="77777777" w:rsidR="005A7396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Project Manager</w:t>
            </w:r>
          </w:p>
        </w:tc>
        <w:tc>
          <w:tcPr>
            <w:tcW w:w="4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E9C5A5" w14:textId="77777777" w:rsidR="005A739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>[Name]</w:t>
            </w:r>
          </w:p>
        </w:tc>
      </w:tr>
      <w:tr w:rsidR="005A7396" w14:paraId="60DA158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9FB2D2" w14:textId="77777777" w:rsidR="005A7396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Prepared By</w:t>
            </w:r>
          </w:p>
        </w:tc>
        <w:tc>
          <w:tcPr>
            <w:tcW w:w="4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9BE62C" w14:textId="77777777" w:rsidR="005A739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>[Name / Role]</w:t>
            </w:r>
          </w:p>
        </w:tc>
      </w:tr>
      <w:tr w:rsidR="005A7396" w14:paraId="73EE576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79ADE5" w14:textId="77777777" w:rsidR="005A7396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Date</w:t>
            </w:r>
          </w:p>
        </w:tc>
        <w:tc>
          <w:tcPr>
            <w:tcW w:w="4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1104B5" w14:textId="77777777" w:rsidR="005A739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>[DD / MM / YYYY]</w:t>
            </w:r>
          </w:p>
        </w:tc>
      </w:tr>
      <w:tr w:rsidR="005A7396" w14:paraId="0385234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99C582C" w14:textId="77777777" w:rsidR="005A7396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Version</w:t>
            </w:r>
          </w:p>
        </w:tc>
        <w:tc>
          <w:tcPr>
            <w:tcW w:w="4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EF61BC" w14:textId="77777777" w:rsidR="005A739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>[1.0]</w:t>
            </w:r>
          </w:p>
        </w:tc>
      </w:tr>
    </w:tbl>
    <w:p w14:paraId="25A7BE5A" w14:textId="77777777" w:rsidR="005A7396" w:rsidRPr="00176890" w:rsidRDefault="00000000">
      <w:pPr>
        <w:spacing w:before="400"/>
        <w:jc w:val="center"/>
        <w:rPr>
          <w:lang w:val="en-GB"/>
        </w:rPr>
      </w:pPr>
      <w:r w:rsidRPr="00176890">
        <w:rPr>
          <w:rFonts w:ascii="Calibri" w:eastAsia="Calibri" w:hAnsi="Calibri" w:cs="Calibri"/>
          <w:i/>
          <w:iCs/>
          <w:color w:val="808080"/>
          <w:lang w:val="en-GB"/>
        </w:rPr>
        <w:t>Generic Business Case Template — applicable across industries and project types</w:t>
      </w:r>
    </w:p>
    <w:p w14:paraId="2F3E4ED3" w14:textId="77777777" w:rsidR="005A7396" w:rsidRPr="00176890" w:rsidRDefault="00000000">
      <w:pPr>
        <w:rPr>
          <w:lang w:val="en-GB"/>
        </w:rPr>
      </w:pPr>
      <w:r w:rsidRPr="00176890">
        <w:rPr>
          <w:lang w:val="en-GB"/>
        </w:rPr>
        <w:br w:type="page"/>
      </w:r>
    </w:p>
    <w:p w14:paraId="0462BD1D" w14:textId="77777777" w:rsidR="005A7396" w:rsidRPr="00176890" w:rsidRDefault="00000000">
      <w:pPr>
        <w:pBdr>
          <w:bottom w:val="single" w:sz="6" w:space="4" w:color="1F3864"/>
        </w:pBdr>
        <w:spacing w:before="360" w:after="120"/>
        <w:rPr>
          <w:lang w:val="en-GB"/>
        </w:rPr>
      </w:pPr>
      <w:r w:rsidRPr="00176890">
        <w:rPr>
          <w:rFonts w:ascii="Calibri" w:eastAsia="Calibri" w:hAnsi="Calibri" w:cs="Calibri"/>
          <w:b/>
          <w:bCs/>
          <w:color w:val="1F3864"/>
          <w:sz w:val="26"/>
          <w:szCs w:val="26"/>
          <w:lang w:val="en-GB"/>
        </w:rPr>
        <w:lastRenderedPageBreak/>
        <w:t>1. Executive Summary</w:t>
      </w:r>
    </w:p>
    <w:p w14:paraId="5AFDA773" w14:textId="77777777" w:rsidR="005A7396" w:rsidRPr="00176890" w:rsidRDefault="00000000">
      <w:pPr>
        <w:spacing w:after="120"/>
        <w:rPr>
          <w:lang w:val="en-GB"/>
        </w:rPr>
      </w:pPr>
      <w:r w:rsidRPr="00176890">
        <w:rPr>
          <w:rFonts w:ascii="Calibri" w:eastAsia="Calibri" w:hAnsi="Calibri" w:cs="Calibri"/>
          <w:i/>
          <w:iCs/>
          <w:color w:val="44546A"/>
          <w:sz w:val="18"/>
          <w:szCs w:val="18"/>
          <w:lang w:val="en-GB"/>
        </w:rPr>
        <w:t>Provide a concise overview of the business case: the problem/opportunity, the recommended option, expected benefits, and the investment required (3–5 sentences). This section is often written last but placed first.</w:t>
      </w:r>
    </w:p>
    <w:p w14:paraId="500DBD2B" w14:textId="77777777" w:rsidR="005A7396" w:rsidRPr="00176890" w:rsidRDefault="00000000">
      <w:pPr>
        <w:spacing w:after="200"/>
        <w:rPr>
          <w:lang w:val="en-GB"/>
        </w:rPr>
      </w:pPr>
      <w:r w:rsidRPr="00176890">
        <w:rPr>
          <w:rFonts w:ascii="Calibri" w:eastAsia="Calibri" w:hAnsi="Calibri" w:cs="Calibri"/>
          <w:i/>
          <w:iCs/>
          <w:color w:val="808080"/>
          <w:lang w:val="en-GB"/>
        </w:rPr>
        <w:t>[Enter a short narrative summary of the business case and its recommendation]</w:t>
      </w:r>
    </w:p>
    <w:p w14:paraId="3A1F0505" w14:textId="77777777" w:rsidR="005A7396" w:rsidRPr="00176890" w:rsidRDefault="00000000">
      <w:pPr>
        <w:pBdr>
          <w:bottom w:val="single" w:sz="6" w:space="4" w:color="1F3864"/>
        </w:pBdr>
        <w:spacing w:before="360" w:after="120"/>
        <w:rPr>
          <w:lang w:val="en-GB"/>
        </w:rPr>
      </w:pPr>
      <w:r w:rsidRPr="00176890">
        <w:rPr>
          <w:rFonts w:ascii="Calibri" w:eastAsia="Calibri" w:hAnsi="Calibri" w:cs="Calibri"/>
          <w:b/>
          <w:bCs/>
          <w:color w:val="1F3864"/>
          <w:sz w:val="26"/>
          <w:szCs w:val="26"/>
          <w:lang w:val="en-GB"/>
        </w:rPr>
        <w:t>2. Business Problem / Opportunity Statement</w:t>
      </w:r>
    </w:p>
    <w:p w14:paraId="531067F5" w14:textId="77777777" w:rsidR="005A7396" w:rsidRPr="00176890" w:rsidRDefault="00000000">
      <w:pPr>
        <w:spacing w:after="120"/>
        <w:rPr>
          <w:lang w:val="en-GB"/>
        </w:rPr>
      </w:pPr>
      <w:r w:rsidRPr="00176890">
        <w:rPr>
          <w:rFonts w:ascii="Calibri" w:eastAsia="Calibri" w:hAnsi="Calibri" w:cs="Calibri"/>
          <w:i/>
          <w:iCs/>
          <w:color w:val="44546A"/>
          <w:sz w:val="18"/>
          <w:szCs w:val="18"/>
          <w:lang w:val="en-GB"/>
        </w:rPr>
        <w:t>Describe the business problem, need, or opportunity that is driving this initiative. Explain the consequences of not addressing it.</w:t>
      </w:r>
    </w:p>
    <w:p w14:paraId="3771055C" w14:textId="77777777" w:rsidR="005A7396" w:rsidRPr="00176890" w:rsidRDefault="00000000">
      <w:pPr>
        <w:spacing w:after="200"/>
        <w:rPr>
          <w:lang w:val="en-GB"/>
        </w:rPr>
      </w:pPr>
      <w:r w:rsidRPr="00176890">
        <w:rPr>
          <w:rFonts w:ascii="Calibri" w:eastAsia="Calibri" w:hAnsi="Calibri" w:cs="Calibri"/>
          <w:i/>
          <w:iCs/>
          <w:color w:val="808080"/>
          <w:lang w:val="en-GB"/>
        </w:rPr>
        <w:t>[Enter the problem or opportunity statement]</w:t>
      </w:r>
    </w:p>
    <w:p w14:paraId="05E76EB8" w14:textId="77777777" w:rsidR="005A7396" w:rsidRPr="00176890" w:rsidRDefault="00000000">
      <w:pPr>
        <w:pBdr>
          <w:bottom w:val="single" w:sz="6" w:space="4" w:color="1F3864"/>
        </w:pBdr>
        <w:spacing w:before="360" w:after="120"/>
        <w:rPr>
          <w:lang w:val="en-GB"/>
        </w:rPr>
      </w:pPr>
      <w:r w:rsidRPr="00176890">
        <w:rPr>
          <w:rFonts w:ascii="Calibri" w:eastAsia="Calibri" w:hAnsi="Calibri" w:cs="Calibri"/>
          <w:b/>
          <w:bCs/>
          <w:color w:val="1F3864"/>
          <w:sz w:val="26"/>
          <w:szCs w:val="26"/>
          <w:lang w:val="en-GB"/>
        </w:rPr>
        <w:t>3. Strategic Alignment</w:t>
      </w:r>
    </w:p>
    <w:p w14:paraId="1A8F4996" w14:textId="77777777" w:rsidR="005A7396" w:rsidRPr="00176890" w:rsidRDefault="00000000">
      <w:pPr>
        <w:spacing w:after="120"/>
        <w:rPr>
          <w:lang w:val="en-GB"/>
        </w:rPr>
      </w:pPr>
      <w:r w:rsidRPr="00176890">
        <w:rPr>
          <w:rFonts w:ascii="Calibri" w:eastAsia="Calibri" w:hAnsi="Calibri" w:cs="Calibri"/>
          <w:i/>
          <w:iCs/>
          <w:color w:val="44546A"/>
          <w:sz w:val="18"/>
          <w:szCs w:val="18"/>
          <w:lang w:val="en-GB"/>
        </w:rPr>
        <w:t>Explain how this initiative supports organizational strategy, goals, or mandates.</w:t>
      </w:r>
    </w:p>
    <w:p w14:paraId="0606B093" w14:textId="77777777" w:rsidR="005A7396" w:rsidRPr="00176890" w:rsidRDefault="00000000">
      <w:pPr>
        <w:spacing w:after="200"/>
        <w:rPr>
          <w:lang w:val="en-GB"/>
        </w:rPr>
      </w:pPr>
      <w:r w:rsidRPr="00176890">
        <w:rPr>
          <w:rFonts w:ascii="Calibri" w:eastAsia="Calibri" w:hAnsi="Calibri" w:cs="Calibri"/>
          <w:i/>
          <w:iCs/>
          <w:color w:val="808080"/>
          <w:lang w:val="en-GB"/>
        </w:rPr>
        <w:t>[Explain the link to organizational strategy / goals]</w:t>
      </w:r>
    </w:p>
    <w:p w14:paraId="49B0A9E7" w14:textId="77777777" w:rsidR="005A7396" w:rsidRPr="00176890" w:rsidRDefault="00000000">
      <w:pPr>
        <w:pBdr>
          <w:bottom w:val="single" w:sz="6" w:space="4" w:color="1F3864"/>
        </w:pBdr>
        <w:spacing w:before="360" w:after="120"/>
        <w:rPr>
          <w:lang w:val="en-GB"/>
        </w:rPr>
      </w:pPr>
      <w:r w:rsidRPr="00176890">
        <w:rPr>
          <w:rFonts w:ascii="Calibri" w:eastAsia="Calibri" w:hAnsi="Calibri" w:cs="Calibri"/>
          <w:b/>
          <w:bCs/>
          <w:color w:val="1F3864"/>
          <w:sz w:val="26"/>
          <w:szCs w:val="26"/>
          <w:lang w:val="en-GB"/>
        </w:rPr>
        <w:t>4. Analysis of Options</w:t>
      </w:r>
    </w:p>
    <w:p w14:paraId="1972ED18" w14:textId="77777777" w:rsidR="005A7396" w:rsidRPr="00176890" w:rsidRDefault="00000000">
      <w:pPr>
        <w:spacing w:after="120"/>
        <w:rPr>
          <w:lang w:val="en-GB"/>
        </w:rPr>
      </w:pPr>
      <w:r w:rsidRPr="00176890">
        <w:rPr>
          <w:rFonts w:ascii="Calibri" w:eastAsia="Calibri" w:hAnsi="Calibri" w:cs="Calibri"/>
          <w:i/>
          <w:iCs/>
          <w:color w:val="44546A"/>
          <w:sz w:val="18"/>
          <w:szCs w:val="18"/>
          <w:lang w:val="en-GB"/>
        </w:rPr>
        <w:t>Identify and briefly describe the realistic options considered, including the 'do nothing' baseline option.</w:t>
      </w:r>
    </w:p>
    <w:tbl>
      <w:tblPr>
        <w:tblW w:w="880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2600"/>
        <w:gridCol w:w="2200"/>
        <w:gridCol w:w="2200"/>
      </w:tblGrid>
      <w:tr w:rsidR="005A7396" w14:paraId="3BC1C649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FE73F4" w14:textId="77777777" w:rsidR="005A7396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Option</w:t>
            </w:r>
          </w:p>
        </w:tc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B3475D" w14:textId="77777777" w:rsidR="005A7396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Description</w:t>
            </w:r>
          </w:p>
        </w:tc>
        <w:tc>
          <w:tcPr>
            <w:tcW w:w="2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C56797" w14:textId="77777777" w:rsidR="005A7396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Pros</w:t>
            </w:r>
          </w:p>
        </w:tc>
        <w:tc>
          <w:tcPr>
            <w:tcW w:w="2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23FD85" w14:textId="77777777" w:rsidR="005A7396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Cons</w:t>
            </w:r>
          </w:p>
        </w:tc>
      </w:tr>
      <w:tr w:rsidR="005A7396" w14:paraId="463CE205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3E0B8D0" w14:textId="77777777" w:rsidR="005A739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>[Option 1: Do Nothing]</w:t>
            </w:r>
          </w:p>
        </w:tc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1EB252" w14:textId="77777777" w:rsidR="005A739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>[Description]</w:t>
            </w:r>
          </w:p>
        </w:tc>
        <w:tc>
          <w:tcPr>
            <w:tcW w:w="2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ABB474" w14:textId="77777777" w:rsidR="005A739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>[Pros]</w:t>
            </w:r>
          </w:p>
        </w:tc>
        <w:tc>
          <w:tcPr>
            <w:tcW w:w="2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36969E" w14:textId="77777777" w:rsidR="005A739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>[Cons]</w:t>
            </w:r>
          </w:p>
        </w:tc>
      </w:tr>
      <w:tr w:rsidR="005A7396" w14:paraId="5469C473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B7C39E" w14:textId="77777777" w:rsidR="005A739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>[Option 2]</w:t>
            </w:r>
          </w:p>
        </w:tc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D84A28" w14:textId="77777777" w:rsidR="005A739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>[Description]</w:t>
            </w:r>
          </w:p>
        </w:tc>
        <w:tc>
          <w:tcPr>
            <w:tcW w:w="2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A1BE7F" w14:textId="77777777" w:rsidR="005A739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>[Pros]</w:t>
            </w:r>
          </w:p>
        </w:tc>
        <w:tc>
          <w:tcPr>
            <w:tcW w:w="2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15B912" w14:textId="77777777" w:rsidR="005A739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>[Cons]</w:t>
            </w:r>
          </w:p>
        </w:tc>
      </w:tr>
      <w:tr w:rsidR="005A7396" w14:paraId="3AFD1078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A25E12" w14:textId="77777777" w:rsidR="005A739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>[Option 3]</w:t>
            </w:r>
          </w:p>
        </w:tc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FFC0C5" w14:textId="77777777" w:rsidR="005A739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>[Description]</w:t>
            </w:r>
          </w:p>
        </w:tc>
        <w:tc>
          <w:tcPr>
            <w:tcW w:w="2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92EC27" w14:textId="77777777" w:rsidR="005A739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>[Pros]</w:t>
            </w:r>
          </w:p>
        </w:tc>
        <w:tc>
          <w:tcPr>
            <w:tcW w:w="2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7A82EA" w14:textId="77777777" w:rsidR="005A739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>[Cons]</w:t>
            </w:r>
          </w:p>
        </w:tc>
      </w:tr>
    </w:tbl>
    <w:p w14:paraId="196D8DAF" w14:textId="77777777" w:rsidR="005A7396" w:rsidRDefault="005A7396"/>
    <w:p w14:paraId="1AE12DFF" w14:textId="77777777" w:rsidR="005A7396" w:rsidRDefault="00000000">
      <w:pPr>
        <w:pBdr>
          <w:bottom w:val="single" w:sz="6" w:space="4" w:color="1F3864"/>
        </w:pBdr>
        <w:spacing w:before="360" w:after="120"/>
      </w:pPr>
      <w:r>
        <w:rPr>
          <w:rFonts w:ascii="Calibri" w:eastAsia="Calibri" w:hAnsi="Calibri" w:cs="Calibri"/>
          <w:b/>
          <w:bCs/>
          <w:color w:val="1F3864"/>
          <w:sz w:val="26"/>
          <w:szCs w:val="26"/>
        </w:rPr>
        <w:t>5. Cost-Benefit Analysis</w:t>
      </w:r>
    </w:p>
    <w:p w14:paraId="4BAE44B0" w14:textId="77777777" w:rsidR="005A7396" w:rsidRPr="00176890" w:rsidRDefault="00000000">
      <w:pPr>
        <w:spacing w:after="120"/>
        <w:rPr>
          <w:lang w:val="en-GB"/>
        </w:rPr>
      </w:pPr>
      <w:r w:rsidRPr="00176890">
        <w:rPr>
          <w:rFonts w:ascii="Calibri" w:eastAsia="Calibri" w:hAnsi="Calibri" w:cs="Calibri"/>
          <w:i/>
          <w:iCs/>
          <w:color w:val="44546A"/>
          <w:sz w:val="18"/>
          <w:szCs w:val="18"/>
          <w:lang w:val="en-GB"/>
        </w:rPr>
        <w:t>Summarize estimated costs and expected benefits (tangible and intangible) for each option under consideration.</w:t>
      </w:r>
    </w:p>
    <w:tbl>
      <w:tblPr>
        <w:tblW w:w="880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2000"/>
        <w:gridCol w:w="2400"/>
        <w:gridCol w:w="2600"/>
      </w:tblGrid>
      <w:tr w:rsidR="005A7396" w14:paraId="2E9FB3AC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8DDE7D" w14:textId="77777777" w:rsidR="005A7396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Option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89D575A" w14:textId="77777777" w:rsidR="005A7396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Estimated Cost</w:t>
            </w:r>
          </w:p>
        </w:tc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2CC793" w14:textId="77777777" w:rsidR="005A7396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Tangible Benefits</w:t>
            </w:r>
          </w:p>
        </w:tc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F12EDD" w14:textId="77777777" w:rsidR="005A7396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Intangible Benefits</w:t>
            </w:r>
          </w:p>
        </w:tc>
      </w:tr>
      <w:tr w:rsidR="005A7396" w14:paraId="325EFFC8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BC89BA" w14:textId="77777777" w:rsidR="005A739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>[Option 1]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EFC7FE9" w14:textId="77777777" w:rsidR="005A739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>[Amount]</w:t>
            </w:r>
          </w:p>
        </w:tc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C3D13A" w14:textId="77777777" w:rsidR="005A739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>[Benefits]</w:t>
            </w:r>
          </w:p>
        </w:tc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3E9821" w14:textId="77777777" w:rsidR="005A739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>[Benefits]</w:t>
            </w:r>
          </w:p>
        </w:tc>
      </w:tr>
      <w:tr w:rsidR="005A7396" w14:paraId="705FDFAF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8774AD" w14:textId="77777777" w:rsidR="005A739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>[Option 2]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93BC3B" w14:textId="77777777" w:rsidR="005A739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>[Amount]</w:t>
            </w:r>
          </w:p>
        </w:tc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A903CA" w14:textId="77777777" w:rsidR="005A739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>[Benefits]</w:t>
            </w:r>
          </w:p>
        </w:tc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035850" w14:textId="77777777" w:rsidR="005A739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>[Benefits]</w:t>
            </w:r>
          </w:p>
        </w:tc>
      </w:tr>
      <w:tr w:rsidR="005A7396" w14:paraId="6A15504E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15289F" w14:textId="77777777" w:rsidR="005A739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>[Option 3]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C432E8" w14:textId="77777777" w:rsidR="005A739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>[Amount]</w:t>
            </w:r>
          </w:p>
        </w:tc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E1AB46" w14:textId="77777777" w:rsidR="005A739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>[Benefits]</w:t>
            </w:r>
          </w:p>
        </w:tc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7470BA" w14:textId="77777777" w:rsidR="005A739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>[Benefits]</w:t>
            </w:r>
          </w:p>
        </w:tc>
      </w:tr>
    </w:tbl>
    <w:p w14:paraId="07112637" w14:textId="77777777" w:rsidR="00176890" w:rsidRDefault="00176890">
      <w:pPr>
        <w:pBdr>
          <w:bottom w:val="single" w:sz="6" w:space="4" w:color="1F3864"/>
        </w:pBdr>
        <w:spacing w:before="360" w:after="120"/>
        <w:rPr>
          <w:rFonts w:ascii="Calibri" w:eastAsia="Calibri" w:hAnsi="Calibri" w:cs="Calibri"/>
          <w:b/>
          <w:bCs/>
          <w:color w:val="1F3864"/>
          <w:sz w:val="26"/>
          <w:szCs w:val="26"/>
        </w:rPr>
      </w:pPr>
    </w:p>
    <w:p w14:paraId="1D0D5CCA" w14:textId="77777777" w:rsidR="00176890" w:rsidRDefault="00176890">
      <w:pPr>
        <w:rPr>
          <w:rFonts w:ascii="Calibri" w:eastAsia="Calibri" w:hAnsi="Calibri" w:cs="Calibri"/>
          <w:b/>
          <w:bCs/>
          <w:color w:val="1F3864"/>
          <w:sz w:val="26"/>
          <w:szCs w:val="26"/>
        </w:rPr>
      </w:pPr>
      <w:r>
        <w:rPr>
          <w:rFonts w:ascii="Calibri" w:eastAsia="Calibri" w:hAnsi="Calibri" w:cs="Calibri"/>
          <w:b/>
          <w:bCs/>
          <w:color w:val="1F3864"/>
          <w:sz w:val="26"/>
          <w:szCs w:val="26"/>
        </w:rPr>
        <w:br w:type="page"/>
      </w:r>
    </w:p>
    <w:p w14:paraId="4EB6BE24" w14:textId="37F3BFAF" w:rsidR="005A7396" w:rsidRDefault="00000000">
      <w:pPr>
        <w:pBdr>
          <w:bottom w:val="single" w:sz="6" w:space="4" w:color="1F3864"/>
        </w:pBdr>
        <w:spacing w:before="360" w:after="120"/>
      </w:pPr>
      <w:r>
        <w:rPr>
          <w:rFonts w:ascii="Calibri" w:eastAsia="Calibri" w:hAnsi="Calibri" w:cs="Calibri"/>
          <w:b/>
          <w:bCs/>
          <w:color w:val="1F3864"/>
          <w:sz w:val="26"/>
          <w:szCs w:val="26"/>
        </w:rPr>
        <w:lastRenderedPageBreak/>
        <w:t>6. Financial Analysis</w:t>
      </w:r>
    </w:p>
    <w:p w14:paraId="53A943F1" w14:textId="77777777" w:rsidR="005A7396" w:rsidRPr="00176890" w:rsidRDefault="00000000">
      <w:pPr>
        <w:spacing w:after="120"/>
        <w:rPr>
          <w:lang w:val="en-GB"/>
        </w:rPr>
      </w:pPr>
      <w:r w:rsidRPr="00176890">
        <w:rPr>
          <w:rFonts w:ascii="Calibri" w:eastAsia="Calibri" w:hAnsi="Calibri" w:cs="Calibri"/>
          <w:i/>
          <w:iCs/>
          <w:color w:val="44546A"/>
          <w:sz w:val="18"/>
          <w:szCs w:val="18"/>
          <w:lang w:val="en-GB"/>
        </w:rPr>
        <w:t>Provide the key financial indicators used to evaluate the investment (e.g., ROI, NPV, IRR, payback period, break-even point).</w:t>
      </w:r>
    </w:p>
    <w:tbl>
      <w:tblPr>
        <w:tblW w:w="7200" w:type="dxa"/>
        <w:jc w:val="center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4800"/>
      </w:tblGrid>
      <w:tr w:rsidR="005A7396" w14:paraId="5D24198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A05EBA" w14:textId="77777777" w:rsidR="005A7396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Return on Investment (ROI)</w:t>
            </w:r>
          </w:p>
        </w:tc>
        <w:tc>
          <w:tcPr>
            <w:tcW w:w="4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65EC7CE" w14:textId="77777777" w:rsidR="005A739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>[%]</w:t>
            </w:r>
          </w:p>
        </w:tc>
      </w:tr>
      <w:tr w:rsidR="005A7396" w14:paraId="3162F13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F52FC2" w14:textId="77777777" w:rsidR="005A7396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Net Present Value (NPV)</w:t>
            </w:r>
          </w:p>
        </w:tc>
        <w:tc>
          <w:tcPr>
            <w:tcW w:w="4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35F0C7" w14:textId="77777777" w:rsidR="005A739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>[Amount]</w:t>
            </w:r>
          </w:p>
        </w:tc>
      </w:tr>
      <w:tr w:rsidR="005A7396" w14:paraId="2FE0213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CB91AF" w14:textId="77777777" w:rsidR="005A7396" w:rsidRPr="00176890" w:rsidRDefault="00000000">
            <w:pPr>
              <w:rPr>
                <w:lang w:val="en-GB"/>
              </w:rPr>
            </w:pPr>
            <w:r w:rsidRPr="00176890"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  <w:lang w:val="en-GB"/>
              </w:rPr>
              <w:t>Internal Rate of Return (IRR)</w:t>
            </w:r>
          </w:p>
        </w:tc>
        <w:tc>
          <w:tcPr>
            <w:tcW w:w="4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A0B8D9" w14:textId="77777777" w:rsidR="005A739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>[%]</w:t>
            </w:r>
          </w:p>
        </w:tc>
      </w:tr>
      <w:tr w:rsidR="005A7396" w14:paraId="60C712F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681B25" w14:textId="77777777" w:rsidR="005A7396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Payback Period</w:t>
            </w:r>
          </w:p>
        </w:tc>
        <w:tc>
          <w:tcPr>
            <w:tcW w:w="4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E62930" w14:textId="77777777" w:rsidR="005A739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>[Time]</w:t>
            </w:r>
          </w:p>
        </w:tc>
      </w:tr>
      <w:tr w:rsidR="005A7396" w14:paraId="7B5172D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2F8996" w14:textId="77777777" w:rsidR="005A7396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Discount Rate / Assumptions Used</w:t>
            </w:r>
          </w:p>
        </w:tc>
        <w:tc>
          <w:tcPr>
            <w:tcW w:w="4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BE22FF" w14:textId="77777777" w:rsidR="005A739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>[Notes]</w:t>
            </w:r>
          </w:p>
        </w:tc>
      </w:tr>
    </w:tbl>
    <w:p w14:paraId="7EB08D81" w14:textId="77777777" w:rsidR="005A7396" w:rsidRDefault="005A7396"/>
    <w:p w14:paraId="56318C91" w14:textId="77777777" w:rsidR="005A7396" w:rsidRDefault="00000000">
      <w:pPr>
        <w:pBdr>
          <w:bottom w:val="single" w:sz="6" w:space="4" w:color="1F3864"/>
        </w:pBdr>
        <w:spacing w:before="360" w:after="120"/>
      </w:pPr>
      <w:r>
        <w:rPr>
          <w:rFonts w:ascii="Calibri" w:eastAsia="Calibri" w:hAnsi="Calibri" w:cs="Calibri"/>
          <w:b/>
          <w:bCs/>
          <w:color w:val="1F3864"/>
          <w:sz w:val="26"/>
          <w:szCs w:val="26"/>
        </w:rPr>
        <w:t>7. Recommended Option</w:t>
      </w:r>
    </w:p>
    <w:p w14:paraId="45EA7682" w14:textId="77777777" w:rsidR="005A7396" w:rsidRPr="00176890" w:rsidRDefault="00000000">
      <w:pPr>
        <w:spacing w:after="120"/>
        <w:rPr>
          <w:lang w:val="en-GB"/>
        </w:rPr>
      </w:pPr>
      <w:r w:rsidRPr="00176890">
        <w:rPr>
          <w:rFonts w:ascii="Calibri" w:eastAsia="Calibri" w:hAnsi="Calibri" w:cs="Calibri"/>
          <w:i/>
          <w:iCs/>
          <w:color w:val="44546A"/>
          <w:sz w:val="18"/>
          <w:szCs w:val="18"/>
          <w:lang w:val="en-GB"/>
        </w:rPr>
        <w:t>State the recommended option and the rationale for the recommendation, referencing the analysis above.</w:t>
      </w:r>
    </w:p>
    <w:p w14:paraId="4ED13F47" w14:textId="77777777" w:rsidR="005A7396" w:rsidRPr="00176890" w:rsidRDefault="00000000">
      <w:pPr>
        <w:spacing w:after="200"/>
        <w:rPr>
          <w:lang w:val="en-GB"/>
        </w:rPr>
      </w:pPr>
      <w:r w:rsidRPr="00176890">
        <w:rPr>
          <w:rFonts w:ascii="Calibri" w:eastAsia="Calibri" w:hAnsi="Calibri" w:cs="Calibri"/>
          <w:i/>
          <w:iCs/>
          <w:color w:val="808080"/>
          <w:lang w:val="en-GB"/>
        </w:rPr>
        <w:t>[Enter the recommended option and supporting rationale]</w:t>
      </w:r>
    </w:p>
    <w:p w14:paraId="4C756FC4" w14:textId="77777777" w:rsidR="005A7396" w:rsidRPr="00176890" w:rsidRDefault="00000000">
      <w:pPr>
        <w:pBdr>
          <w:bottom w:val="single" w:sz="6" w:space="4" w:color="1F3864"/>
        </w:pBdr>
        <w:spacing w:before="360" w:after="120"/>
        <w:rPr>
          <w:lang w:val="en-GB"/>
        </w:rPr>
      </w:pPr>
      <w:r w:rsidRPr="00176890">
        <w:rPr>
          <w:rFonts w:ascii="Calibri" w:eastAsia="Calibri" w:hAnsi="Calibri" w:cs="Calibri"/>
          <w:b/>
          <w:bCs/>
          <w:color w:val="1F3864"/>
          <w:sz w:val="26"/>
          <w:szCs w:val="26"/>
          <w:lang w:val="en-GB"/>
        </w:rPr>
        <w:t>8. Assumptions &amp; Constraints</w:t>
      </w:r>
    </w:p>
    <w:p w14:paraId="504D9E66" w14:textId="77777777" w:rsidR="005A7396" w:rsidRPr="00176890" w:rsidRDefault="00000000">
      <w:pPr>
        <w:spacing w:after="40"/>
        <w:rPr>
          <w:lang w:val="en-GB"/>
        </w:rPr>
      </w:pPr>
      <w:r w:rsidRPr="00176890">
        <w:rPr>
          <w:rFonts w:ascii="Calibri" w:eastAsia="Calibri" w:hAnsi="Calibri" w:cs="Calibri"/>
          <w:b/>
          <w:bCs/>
          <w:color w:val="1F3864"/>
          <w:lang w:val="en-GB"/>
        </w:rPr>
        <w:t>Assumptions:</w:t>
      </w:r>
    </w:p>
    <w:p w14:paraId="4CC293FC" w14:textId="77777777" w:rsidR="005A7396" w:rsidRPr="00176890" w:rsidRDefault="00000000">
      <w:pPr>
        <w:spacing w:after="200"/>
        <w:rPr>
          <w:lang w:val="en-GB"/>
        </w:rPr>
      </w:pPr>
      <w:r w:rsidRPr="00176890">
        <w:rPr>
          <w:rFonts w:ascii="Calibri" w:eastAsia="Calibri" w:hAnsi="Calibri" w:cs="Calibri"/>
          <w:i/>
          <w:iCs/>
          <w:color w:val="808080"/>
          <w:lang w:val="en-GB"/>
        </w:rPr>
        <w:t>[Factors considered true without proof]</w:t>
      </w:r>
    </w:p>
    <w:p w14:paraId="5FB3F7B9" w14:textId="77777777" w:rsidR="005A7396" w:rsidRPr="00176890" w:rsidRDefault="00000000">
      <w:pPr>
        <w:spacing w:after="40"/>
        <w:rPr>
          <w:lang w:val="en-GB"/>
        </w:rPr>
      </w:pPr>
      <w:r w:rsidRPr="00176890">
        <w:rPr>
          <w:rFonts w:ascii="Calibri" w:eastAsia="Calibri" w:hAnsi="Calibri" w:cs="Calibri"/>
          <w:b/>
          <w:bCs/>
          <w:color w:val="1F3864"/>
          <w:lang w:val="en-GB"/>
        </w:rPr>
        <w:t>Constraints:</w:t>
      </w:r>
    </w:p>
    <w:p w14:paraId="1633517F" w14:textId="77777777" w:rsidR="005A7396" w:rsidRPr="00176890" w:rsidRDefault="00000000">
      <w:pPr>
        <w:spacing w:after="200"/>
        <w:rPr>
          <w:lang w:val="en-GB"/>
        </w:rPr>
      </w:pPr>
      <w:r w:rsidRPr="00176890">
        <w:rPr>
          <w:rFonts w:ascii="Calibri" w:eastAsia="Calibri" w:hAnsi="Calibri" w:cs="Calibri"/>
          <w:i/>
          <w:iCs/>
          <w:color w:val="808080"/>
          <w:lang w:val="en-GB"/>
        </w:rPr>
        <w:t>[Limitations — time, budget, resources, regulatory, technology, etc.]</w:t>
      </w:r>
    </w:p>
    <w:p w14:paraId="49CA2E15" w14:textId="77777777" w:rsidR="005A7396" w:rsidRPr="00176890" w:rsidRDefault="00000000">
      <w:pPr>
        <w:pBdr>
          <w:bottom w:val="single" w:sz="6" w:space="4" w:color="1F3864"/>
        </w:pBdr>
        <w:spacing w:before="360" w:after="120"/>
        <w:rPr>
          <w:lang w:val="en-GB"/>
        </w:rPr>
      </w:pPr>
      <w:r w:rsidRPr="00176890">
        <w:rPr>
          <w:rFonts w:ascii="Calibri" w:eastAsia="Calibri" w:hAnsi="Calibri" w:cs="Calibri"/>
          <w:b/>
          <w:bCs/>
          <w:color w:val="1F3864"/>
          <w:sz w:val="26"/>
          <w:szCs w:val="26"/>
          <w:lang w:val="en-GB"/>
        </w:rPr>
        <w:t>9. Risks &amp; Mitigation</w:t>
      </w:r>
    </w:p>
    <w:p w14:paraId="6C56B744" w14:textId="77777777" w:rsidR="005A7396" w:rsidRPr="00176890" w:rsidRDefault="00000000">
      <w:pPr>
        <w:spacing w:after="120"/>
        <w:rPr>
          <w:lang w:val="en-GB"/>
        </w:rPr>
      </w:pPr>
      <w:r w:rsidRPr="00176890">
        <w:rPr>
          <w:rFonts w:ascii="Calibri" w:eastAsia="Calibri" w:hAnsi="Calibri" w:cs="Calibri"/>
          <w:i/>
          <w:iCs/>
          <w:color w:val="44546A"/>
          <w:sz w:val="18"/>
          <w:szCs w:val="18"/>
          <w:lang w:val="en-GB"/>
        </w:rPr>
        <w:t>Identify major risks associated with pursuing (or not pursuing) this initiative, and high-level mitigation approaches.</w:t>
      </w:r>
    </w:p>
    <w:tbl>
      <w:tblPr>
        <w:tblW w:w="820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3"/>
        <w:gridCol w:w="1418"/>
        <w:gridCol w:w="1418"/>
        <w:gridCol w:w="2781"/>
      </w:tblGrid>
      <w:tr w:rsidR="005A7396" w14:paraId="76AABAFF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C18B29" w14:textId="77777777" w:rsidR="005A7396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Risk Description</w:t>
            </w:r>
          </w:p>
        </w:tc>
        <w:tc>
          <w:tcPr>
            <w:tcW w:w="1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048D9D" w14:textId="77777777" w:rsidR="005A7396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Likelihood</w:t>
            </w:r>
          </w:p>
        </w:tc>
        <w:tc>
          <w:tcPr>
            <w:tcW w:w="1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2B9CB8E" w14:textId="77777777" w:rsidR="005A7396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Impact</w:t>
            </w:r>
          </w:p>
        </w:tc>
        <w:tc>
          <w:tcPr>
            <w:tcW w:w="2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C2C275" w14:textId="77777777" w:rsidR="005A7396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Mitigation Approach</w:t>
            </w:r>
          </w:p>
        </w:tc>
      </w:tr>
      <w:tr w:rsidR="005A7396" w14:paraId="78B4954F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D4C732" w14:textId="77777777" w:rsidR="005A739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>[Risk 1]</w:t>
            </w:r>
          </w:p>
        </w:tc>
        <w:tc>
          <w:tcPr>
            <w:tcW w:w="1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3EA74B3" w14:textId="77777777" w:rsidR="005A739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>[Low/Med/High]</w:t>
            </w:r>
          </w:p>
        </w:tc>
        <w:tc>
          <w:tcPr>
            <w:tcW w:w="1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8BBEF6" w14:textId="77777777" w:rsidR="005A739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>[Low/Med/High]</w:t>
            </w:r>
          </w:p>
        </w:tc>
        <w:tc>
          <w:tcPr>
            <w:tcW w:w="2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29A53B" w14:textId="77777777" w:rsidR="005A739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>[Mitigation]</w:t>
            </w:r>
          </w:p>
        </w:tc>
      </w:tr>
      <w:tr w:rsidR="005A7396" w14:paraId="6B86B132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2D0DF7A" w14:textId="77777777" w:rsidR="005A739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>[Risk 2]</w:t>
            </w:r>
          </w:p>
        </w:tc>
        <w:tc>
          <w:tcPr>
            <w:tcW w:w="1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1A14D3" w14:textId="77777777" w:rsidR="005A739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>[Low/Med/High]</w:t>
            </w:r>
          </w:p>
        </w:tc>
        <w:tc>
          <w:tcPr>
            <w:tcW w:w="1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9DC3C3" w14:textId="77777777" w:rsidR="005A739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>[Low/Med/High]</w:t>
            </w:r>
          </w:p>
        </w:tc>
        <w:tc>
          <w:tcPr>
            <w:tcW w:w="2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86BD2E7" w14:textId="77777777" w:rsidR="005A739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>[Mitigation]</w:t>
            </w:r>
          </w:p>
        </w:tc>
      </w:tr>
    </w:tbl>
    <w:p w14:paraId="2948BDBB" w14:textId="77777777" w:rsidR="005A7396" w:rsidRDefault="005A7396"/>
    <w:p w14:paraId="66A37E6E" w14:textId="77777777" w:rsidR="005A7396" w:rsidRDefault="00000000">
      <w:pPr>
        <w:pBdr>
          <w:bottom w:val="single" w:sz="6" w:space="4" w:color="1F3864"/>
        </w:pBdr>
        <w:spacing w:before="360" w:after="120"/>
      </w:pPr>
      <w:r>
        <w:rPr>
          <w:rFonts w:ascii="Calibri" w:eastAsia="Calibri" w:hAnsi="Calibri" w:cs="Calibri"/>
          <w:b/>
          <w:bCs/>
          <w:color w:val="1F3864"/>
          <w:sz w:val="26"/>
          <w:szCs w:val="26"/>
        </w:rPr>
        <w:t>10. Implementation Approach &amp; High-Level Timeline</w:t>
      </w:r>
    </w:p>
    <w:p w14:paraId="29363773" w14:textId="77777777" w:rsidR="005A7396" w:rsidRPr="00176890" w:rsidRDefault="00000000">
      <w:pPr>
        <w:spacing w:after="120"/>
        <w:rPr>
          <w:lang w:val="en-GB"/>
        </w:rPr>
      </w:pPr>
      <w:r w:rsidRPr="00176890">
        <w:rPr>
          <w:rFonts w:ascii="Calibri" w:eastAsia="Calibri" w:hAnsi="Calibri" w:cs="Calibri"/>
          <w:i/>
          <w:iCs/>
          <w:color w:val="44546A"/>
          <w:sz w:val="18"/>
          <w:szCs w:val="18"/>
          <w:lang w:val="en-GB"/>
        </w:rPr>
        <w:t>Summarize how the recommended option would be delivered and list major milestones only — not a detailed schedule.</w:t>
      </w:r>
    </w:p>
    <w:tbl>
      <w:tblPr>
        <w:tblW w:w="720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00"/>
        <w:gridCol w:w="2600"/>
      </w:tblGrid>
      <w:tr w:rsidR="005A7396" w14:paraId="30EA896D" w14:textId="77777777">
        <w:tblPrEx>
          <w:tblCellMar>
            <w:top w:w="0" w:type="dxa"/>
            <w:bottom w:w="0" w:type="dxa"/>
          </w:tblCellMar>
        </w:tblPrEx>
        <w:tc>
          <w:tcPr>
            <w:tcW w:w="4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FA096D" w14:textId="77777777" w:rsidR="005A7396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Milestone</w:t>
            </w:r>
          </w:p>
        </w:tc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485B7C" w14:textId="77777777" w:rsidR="005A7396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Target Date</w:t>
            </w:r>
          </w:p>
        </w:tc>
      </w:tr>
      <w:tr w:rsidR="005A7396" w14:paraId="5F1C4842" w14:textId="77777777">
        <w:tblPrEx>
          <w:tblCellMar>
            <w:top w:w="0" w:type="dxa"/>
            <w:bottom w:w="0" w:type="dxa"/>
          </w:tblCellMar>
        </w:tblPrEx>
        <w:tc>
          <w:tcPr>
            <w:tcW w:w="4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A6EB39" w14:textId="77777777" w:rsidR="005A739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>[Approval / Kickoff]</w:t>
            </w:r>
          </w:p>
        </w:tc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9AAE45" w14:textId="77777777" w:rsidR="005A739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>[Date]</w:t>
            </w:r>
          </w:p>
        </w:tc>
      </w:tr>
      <w:tr w:rsidR="005A7396" w14:paraId="4E6C5B33" w14:textId="77777777">
        <w:tblPrEx>
          <w:tblCellMar>
            <w:top w:w="0" w:type="dxa"/>
            <w:bottom w:w="0" w:type="dxa"/>
          </w:tblCellMar>
        </w:tblPrEx>
        <w:tc>
          <w:tcPr>
            <w:tcW w:w="4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0CF8D9" w14:textId="77777777" w:rsidR="005A739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>[Milestone 2]</w:t>
            </w:r>
          </w:p>
        </w:tc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B373C0" w14:textId="77777777" w:rsidR="005A739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>[Date]</w:t>
            </w:r>
          </w:p>
        </w:tc>
      </w:tr>
      <w:tr w:rsidR="005A7396" w14:paraId="3B9695BB" w14:textId="77777777">
        <w:tblPrEx>
          <w:tblCellMar>
            <w:top w:w="0" w:type="dxa"/>
            <w:bottom w:w="0" w:type="dxa"/>
          </w:tblCellMar>
        </w:tblPrEx>
        <w:tc>
          <w:tcPr>
            <w:tcW w:w="4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F39430" w14:textId="77777777" w:rsidR="005A739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>[Delivery / Closure]</w:t>
            </w:r>
          </w:p>
        </w:tc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88B50C" w14:textId="77777777" w:rsidR="005A739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>[Date]</w:t>
            </w:r>
          </w:p>
        </w:tc>
      </w:tr>
    </w:tbl>
    <w:p w14:paraId="1AFAF0E4" w14:textId="77777777" w:rsidR="005A7396" w:rsidRDefault="005A7396"/>
    <w:p w14:paraId="27F81905" w14:textId="77777777" w:rsidR="005A7396" w:rsidRDefault="00000000">
      <w:pPr>
        <w:pBdr>
          <w:bottom w:val="single" w:sz="6" w:space="4" w:color="1F3864"/>
        </w:pBdr>
        <w:spacing w:before="360" w:after="120"/>
      </w:pPr>
      <w:r>
        <w:rPr>
          <w:rFonts w:ascii="Calibri" w:eastAsia="Calibri" w:hAnsi="Calibri" w:cs="Calibri"/>
          <w:b/>
          <w:bCs/>
          <w:color w:val="1F3864"/>
          <w:sz w:val="26"/>
          <w:szCs w:val="26"/>
        </w:rPr>
        <w:lastRenderedPageBreak/>
        <w:t>11. Stakeholder Impact</w:t>
      </w:r>
    </w:p>
    <w:p w14:paraId="73E4A583" w14:textId="77777777" w:rsidR="005A7396" w:rsidRPr="00176890" w:rsidRDefault="00000000">
      <w:pPr>
        <w:spacing w:after="120"/>
        <w:rPr>
          <w:lang w:val="en-GB"/>
        </w:rPr>
      </w:pPr>
      <w:r w:rsidRPr="00176890">
        <w:rPr>
          <w:rFonts w:ascii="Calibri" w:eastAsia="Calibri" w:hAnsi="Calibri" w:cs="Calibri"/>
          <w:i/>
          <w:iCs/>
          <w:color w:val="44546A"/>
          <w:sz w:val="18"/>
          <w:szCs w:val="18"/>
          <w:lang w:val="en-GB"/>
        </w:rPr>
        <w:t>Identify the key stakeholders affected by this initiative and how each will be impacted.</w:t>
      </w:r>
    </w:p>
    <w:tbl>
      <w:tblPr>
        <w:tblW w:w="720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3000"/>
        <w:gridCol w:w="1600"/>
      </w:tblGrid>
      <w:tr w:rsidR="005A7396" w14:paraId="00A5DAD7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AE847C" w14:textId="77777777" w:rsidR="005A7396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Stakeholder / Group</w:t>
            </w:r>
          </w:p>
        </w:tc>
        <w:tc>
          <w:tcPr>
            <w:tcW w:w="3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31D401F" w14:textId="77777777" w:rsidR="005A7396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Impact</w:t>
            </w:r>
          </w:p>
        </w:tc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31AC26" w14:textId="77777777" w:rsidR="005A7396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Level of Support Needed</w:t>
            </w:r>
          </w:p>
        </w:tc>
      </w:tr>
      <w:tr w:rsidR="005A7396" w14:paraId="3A1A64B3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C923F2" w14:textId="77777777" w:rsidR="005A739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>[Stakeholder 1]</w:t>
            </w:r>
          </w:p>
        </w:tc>
        <w:tc>
          <w:tcPr>
            <w:tcW w:w="3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7503CF" w14:textId="77777777" w:rsidR="005A739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>[Impact description]</w:t>
            </w:r>
          </w:p>
        </w:tc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41FFC2E" w14:textId="77777777" w:rsidR="005A739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>[Low/Med/High]</w:t>
            </w:r>
          </w:p>
        </w:tc>
      </w:tr>
      <w:tr w:rsidR="005A7396" w14:paraId="7D2F8296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9607C3" w14:textId="77777777" w:rsidR="005A739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>[Stakeholder 2]</w:t>
            </w:r>
          </w:p>
        </w:tc>
        <w:tc>
          <w:tcPr>
            <w:tcW w:w="3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3B48A6D" w14:textId="77777777" w:rsidR="005A739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>[Impact description]</w:t>
            </w:r>
          </w:p>
        </w:tc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2F2F1F" w14:textId="77777777" w:rsidR="005A739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>[Low/Med/High]</w:t>
            </w:r>
          </w:p>
        </w:tc>
      </w:tr>
    </w:tbl>
    <w:p w14:paraId="22B1BBE4" w14:textId="77777777" w:rsidR="005A7396" w:rsidRDefault="00000000">
      <w:pPr>
        <w:pBdr>
          <w:bottom w:val="single" w:sz="6" w:space="4" w:color="1F3864"/>
        </w:pBdr>
        <w:spacing w:before="360" w:after="120"/>
      </w:pPr>
      <w:r>
        <w:rPr>
          <w:rFonts w:ascii="Calibri" w:eastAsia="Calibri" w:hAnsi="Calibri" w:cs="Calibri"/>
          <w:b/>
          <w:bCs/>
          <w:color w:val="1F3864"/>
          <w:sz w:val="26"/>
          <w:szCs w:val="26"/>
        </w:rPr>
        <w:t>12. Approval Requirements</w:t>
      </w:r>
    </w:p>
    <w:p w14:paraId="1781D600" w14:textId="77777777" w:rsidR="005A7396" w:rsidRPr="00176890" w:rsidRDefault="00000000">
      <w:pPr>
        <w:spacing w:after="120"/>
        <w:rPr>
          <w:lang w:val="en-GB"/>
        </w:rPr>
      </w:pPr>
      <w:r w:rsidRPr="00176890">
        <w:rPr>
          <w:rFonts w:ascii="Calibri" w:eastAsia="Calibri" w:hAnsi="Calibri" w:cs="Calibri"/>
          <w:i/>
          <w:iCs/>
          <w:color w:val="44546A"/>
          <w:sz w:val="18"/>
          <w:szCs w:val="18"/>
          <w:lang w:val="en-GB"/>
        </w:rPr>
        <w:t>Describe what constitutes approval of this business case, who signs off, and what criteria are used to authorize moving forward (e.g., into project chartering).</w:t>
      </w:r>
    </w:p>
    <w:p w14:paraId="6AFB6C01" w14:textId="77777777" w:rsidR="005A7396" w:rsidRPr="00176890" w:rsidRDefault="00000000">
      <w:pPr>
        <w:spacing w:after="200"/>
        <w:rPr>
          <w:lang w:val="en-GB"/>
        </w:rPr>
      </w:pPr>
      <w:r w:rsidRPr="00176890">
        <w:rPr>
          <w:rFonts w:ascii="Calibri" w:eastAsia="Calibri" w:hAnsi="Calibri" w:cs="Calibri"/>
          <w:i/>
          <w:iCs/>
          <w:color w:val="808080"/>
          <w:lang w:val="en-GB"/>
        </w:rPr>
        <w:t>[Describe approval process, sign-off criteria, and who is authorized to approve]</w:t>
      </w:r>
    </w:p>
    <w:p w14:paraId="4A6B506F" w14:textId="77777777" w:rsidR="005A7396" w:rsidRDefault="00000000">
      <w:pPr>
        <w:pBdr>
          <w:bottom w:val="single" w:sz="6" w:space="4" w:color="1F3864"/>
        </w:pBdr>
        <w:spacing w:before="360" w:after="120"/>
      </w:pPr>
      <w:r>
        <w:rPr>
          <w:rFonts w:ascii="Calibri" w:eastAsia="Calibri" w:hAnsi="Calibri" w:cs="Calibri"/>
          <w:b/>
          <w:bCs/>
          <w:color w:val="1F3864"/>
          <w:sz w:val="26"/>
          <w:szCs w:val="26"/>
        </w:rPr>
        <w:t>13. Approval Signatures</w:t>
      </w:r>
    </w:p>
    <w:tbl>
      <w:tblPr>
        <w:tblW w:w="720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2800"/>
        <w:gridCol w:w="1600"/>
      </w:tblGrid>
      <w:tr w:rsidR="005A7396" w14:paraId="0888D6FC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F985B9" w14:textId="77777777" w:rsidR="005A7396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Name / Role</w:t>
            </w:r>
          </w:p>
        </w:tc>
        <w:tc>
          <w:tcPr>
            <w:tcW w:w="2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8BC40E" w14:textId="77777777" w:rsidR="005A7396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Signature</w:t>
            </w:r>
          </w:p>
        </w:tc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ED0942" w14:textId="77777777" w:rsidR="005A7396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Date</w:t>
            </w:r>
          </w:p>
        </w:tc>
      </w:tr>
      <w:tr w:rsidR="005A7396" w14:paraId="6D658B76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AC4942" w14:textId="77777777" w:rsidR="005A739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>[Sponsor]</w:t>
            </w:r>
          </w:p>
        </w:tc>
        <w:tc>
          <w:tcPr>
            <w:tcW w:w="2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08315EF" w14:textId="77777777" w:rsidR="005A7396" w:rsidRDefault="005A7396"/>
        </w:tc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ED4B11" w14:textId="77777777" w:rsidR="005A7396" w:rsidRDefault="005A7396"/>
        </w:tc>
      </w:tr>
      <w:tr w:rsidR="005A7396" w14:paraId="723F0BE5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A42839" w14:textId="77777777" w:rsidR="005A739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>[Finance / PMO Representative]</w:t>
            </w:r>
          </w:p>
        </w:tc>
        <w:tc>
          <w:tcPr>
            <w:tcW w:w="2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3A80460" w14:textId="77777777" w:rsidR="005A7396" w:rsidRDefault="005A7396"/>
        </w:tc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BC9F7B" w14:textId="77777777" w:rsidR="005A7396" w:rsidRDefault="005A7396"/>
        </w:tc>
      </w:tr>
      <w:tr w:rsidR="005A7396" w14:paraId="169D1FC8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B844B4" w14:textId="77777777" w:rsidR="005A739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>[Key Stakeholder]</w:t>
            </w:r>
          </w:p>
        </w:tc>
        <w:tc>
          <w:tcPr>
            <w:tcW w:w="2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30989C" w14:textId="77777777" w:rsidR="005A7396" w:rsidRDefault="005A7396"/>
        </w:tc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5B962E" w14:textId="77777777" w:rsidR="005A7396" w:rsidRDefault="005A7396"/>
        </w:tc>
      </w:tr>
    </w:tbl>
    <w:p w14:paraId="24D8F08F" w14:textId="77777777" w:rsidR="005A7396" w:rsidRDefault="005A7396"/>
    <w:p w14:paraId="31915A91" w14:textId="77777777" w:rsidR="005A7396" w:rsidRDefault="00000000">
      <w:pPr>
        <w:pBdr>
          <w:bottom w:val="single" w:sz="6" w:space="4" w:color="1F3864"/>
        </w:pBdr>
        <w:spacing w:before="360" w:after="120"/>
      </w:pPr>
      <w:r>
        <w:rPr>
          <w:rFonts w:ascii="Calibri" w:eastAsia="Calibri" w:hAnsi="Calibri" w:cs="Calibri"/>
          <w:b/>
          <w:bCs/>
          <w:color w:val="1F3864"/>
          <w:sz w:val="26"/>
          <w:szCs w:val="26"/>
        </w:rPr>
        <w:t>14. Version / Revision History</w:t>
      </w:r>
    </w:p>
    <w:tbl>
      <w:tblPr>
        <w:tblW w:w="720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0"/>
        <w:gridCol w:w="1600"/>
        <w:gridCol w:w="2400"/>
        <w:gridCol w:w="2000"/>
      </w:tblGrid>
      <w:tr w:rsidR="005A7396" w14:paraId="7E88053D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4C447E" w14:textId="77777777" w:rsidR="005A7396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Version</w:t>
            </w:r>
          </w:p>
        </w:tc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EC6B1D" w14:textId="77777777" w:rsidR="005A7396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Date</w:t>
            </w:r>
          </w:p>
        </w:tc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D63378" w14:textId="77777777" w:rsidR="005A7396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Author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8146DA" w14:textId="77777777" w:rsidR="005A7396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Change Description</w:t>
            </w:r>
          </w:p>
        </w:tc>
      </w:tr>
      <w:tr w:rsidR="005A7396" w14:paraId="0D2E62CF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33DF284" w14:textId="77777777" w:rsidR="005A739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>1.0</w:t>
            </w:r>
          </w:p>
        </w:tc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8D8772" w14:textId="77777777" w:rsidR="005A739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>[Date]</w:t>
            </w:r>
          </w:p>
        </w:tc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9203EB" w14:textId="77777777" w:rsidR="005A739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>[Name]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6AD309B" w14:textId="77777777" w:rsidR="005A739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>Initial draft</w:t>
            </w:r>
          </w:p>
        </w:tc>
      </w:tr>
    </w:tbl>
    <w:p w14:paraId="47915107" w14:textId="77777777" w:rsidR="005A7396" w:rsidRDefault="00000000">
      <w:r>
        <w:br w:type="page"/>
      </w:r>
    </w:p>
    <w:p w14:paraId="2CDE4B5E" w14:textId="77777777" w:rsidR="005A7396" w:rsidRPr="00176890" w:rsidRDefault="00000000">
      <w:pPr>
        <w:pBdr>
          <w:bottom w:val="single" w:sz="6" w:space="4" w:color="1F3864"/>
        </w:pBdr>
        <w:spacing w:before="360" w:after="120"/>
        <w:rPr>
          <w:lang w:val="en-GB"/>
        </w:rPr>
      </w:pPr>
      <w:r w:rsidRPr="00176890">
        <w:rPr>
          <w:rFonts w:ascii="Calibri" w:eastAsia="Calibri" w:hAnsi="Calibri" w:cs="Calibri"/>
          <w:b/>
          <w:bCs/>
          <w:color w:val="1F3864"/>
          <w:sz w:val="26"/>
          <w:szCs w:val="26"/>
          <w:lang w:val="en-GB"/>
        </w:rPr>
        <w:lastRenderedPageBreak/>
        <w:t>15. Appendix: How to Calculate ROI (Reference)</w:t>
      </w:r>
    </w:p>
    <w:p w14:paraId="66FE161C" w14:textId="77777777" w:rsidR="005A7396" w:rsidRPr="00176890" w:rsidRDefault="00000000">
      <w:pPr>
        <w:spacing w:after="120"/>
        <w:rPr>
          <w:lang w:val="en-GB"/>
        </w:rPr>
      </w:pPr>
      <w:r w:rsidRPr="00176890">
        <w:rPr>
          <w:rFonts w:ascii="Calibri" w:eastAsia="Calibri" w:hAnsi="Calibri" w:cs="Calibri"/>
          <w:i/>
          <w:iCs/>
          <w:color w:val="44546A"/>
          <w:sz w:val="18"/>
          <w:szCs w:val="18"/>
          <w:lang w:val="en-GB"/>
        </w:rPr>
        <w:t>This section is for reference only — it explains the formula and method used to obtain the ROI figure reported in Section 6. Remove or keep as an appendix depending on audience.</w:t>
      </w:r>
    </w:p>
    <w:p w14:paraId="3CA31C85" w14:textId="77777777" w:rsidR="005A7396" w:rsidRPr="00176890" w:rsidRDefault="00000000">
      <w:pPr>
        <w:spacing w:after="40"/>
        <w:rPr>
          <w:lang w:val="en-GB"/>
        </w:rPr>
      </w:pPr>
      <w:r w:rsidRPr="00176890">
        <w:rPr>
          <w:rFonts w:ascii="Calibri" w:eastAsia="Calibri" w:hAnsi="Calibri" w:cs="Calibri"/>
          <w:b/>
          <w:bCs/>
          <w:color w:val="1F3864"/>
          <w:lang w:val="en-GB"/>
        </w:rPr>
        <w:t>Basic ROI Formula:</w:t>
      </w:r>
    </w:p>
    <w:p w14:paraId="5889E6D1" w14:textId="77777777" w:rsidR="005A7396" w:rsidRPr="00176890" w:rsidRDefault="00000000">
      <w:pPr>
        <w:spacing w:after="200"/>
        <w:rPr>
          <w:lang w:val="en-GB"/>
        </w:rPr>
      </w:pPr>
      <w:r w:rsidRPr="00176890">
        <w:rPr>
          <w:rFonts w:ascii="Calibri" w:eastAsia="Calibri" w:hAnsi="Calibri" w:cs="Calibri"/>
          <w:i/>
          <w:iCs/>
          <w:color w:val="808080"/>
          <w:lang w:val="en-GB"/>
        </w:rPr>
        <w:t>ROI (%) = [(Total Benefits − Total Costs) / Total Costs] × 100</w:t>
      </w:r>
    </w:p>
    <w:p w14:paraId="3D68CB39" w14:textId="77777777" w:rsidR="005A7396" w:rsidRPr="00176890" w:rsidRDefault="00000000">
      <w:pPr>
        <w:spacing w:after="40"/>
        <w:rPr>
          <w:lang w:val="en-GB"/>
        </w:rPr>
      </w:pPr>
      <w:r w:rsidRPr="00176890">
        <w:rPr>
          <w:rFonts w:ascii="Calibri" w:eastAsia="Calibri" w:hAnsi="Calibri" w:cs="Calibri"/>
          <w:b/>
          <w:bCs/>
          <w:color w:val="1F3864"/>
          <w:lang w:val="en-GB"/>
        </w:rPr>
        <w:t>Step-by-step method:</w:t>
      </w:r>
    </w:p>
    <w:p w14:paraId="784927BD" w14:textId="77777777" w:rsidR="005A7396" w:rsidRPr="00176890" w:rsidRDefault="00000000">
      <w:pPr>
        <w:spacing w:after="80"/>
        <w:rPr>
          <w:lang w:val="en-GB"/>
        </w:rPr>
      </w:pPr>
      <w:r w:rsidRPr="00176890">
        <w:rPr>
          <w:rFonts w:ascii="Calibri" w:eastAsia="Calibri" w:hAnsi="Calibri" w:cs="Calibri"/>
          <w:i/>
          <w:iCs/>
          <w:color w:val="808080"/>
          <w:sz w:val="18"/>
          <w:szCs w:val="18"/>
          <w:lang w:val="en-GB"/>
        </w:rPr>
        <w:t xml:space="preserve">1.  Determine Total Costs — sum all investment costs: initial implementation, licensing, </w:t>
      </w:r>
      <w:proofErr w:type="spellStart"/>
      <w:r w:rsidRPr="00176890">
        <w:rPr>
          <w:rFonts w:ascii="Calibri" w:eastAsia="Calibri" w:hAnsi="Calibri" w:cs="Calibri"/>
          <w:i/>
          <w:iCs/>
          <w:color w:val="808080"/>
          <w:sz w:val="18"/>
          <w:szCs w:val="18"/>
          <w:lang w:val="en-GB"/>
        </w:rPr>
        <w:t>labor</w:t>
      </w:r>
      <w:proofErr w:type="spellEnd"/>
      <w:r w:rsidRPr="00176890">
        <w:rPr>
          <w:rFonts w:ascii="Calibri" w:eastAsia="Calibri" w:hAnsi="Calibri" w:cs="Calibri"/>
          <w:i/>
          <w:iCs/>
          <w:color w:val="808080"/>
          <w:sz w:val="18"/>
          <w:szCs w:val="18"/>
          <w:lang w:val="en-GB"/>
        </w:rPr>
        <w:t>, training, and ongoing operating costs over the evaluation period.</w:t>
      </w:r>
    </w:p>
    <w:p w14:paraId="29867C4A" w14:textId="77777777" w:rsidR="005A7396" w:rsidRPr="00176890" w:rsidRDefault="00000000">
      <w:pPr>
        <w:spacing w:after="80"/>
        <w:rPr>
          <w:lang w:val="en-GB"/>
        </w:rPr>
      </w:pPr>
      <w:r w:rsidRPr="00176890">
        <w:rPr>
          <w:rFonts w:ascii="Calibri" w:eastAsia="Calibri" w:hAnsi="Calibri" w:cs="Calibri"/>
          <w:i/>
          <w:iCs/>
          <w:color w:val="808080"/>
          <w:sz w:val="18"/>
          <w:szCs w:val="18"/>
          <w:lang w:val="en-GB"/>
        </w:rPr>
        <w:t>2.  Determine Total Benefits — sum all quantifiable financial gains attributable to the project: incremental revenue, cost savings, productivity gains, or avoided costs, over the same period.</w:t>
      </w:r>
    </w:p>
    <w:p w14:paraId="275AFBD3" w14:textId="77777777" w:rsidR="005A7396" w:rsidRPr="00176890" w:rsidRDefault="00000000">
      <w:pPr>
        <w:spacing w:after="80"/>
        <w:rPr>
          <w:lang w:val="en-GB"/>
        </w:rPr>
      </w:pPr>
      <w:r w:rsidRPr="00176890">
        <w:rPr>
          <w:rFonts w:ascii="Calibri" w:eastAsia="Calibri" w:hAnsi="Calibri" w:cs="Calibri"/>
          <w:i/>
          <w:iCs/>
          <w:color w:val="808080"/>
          <w:sz w:val="18"/>
          <w:szCs w:val="18"/>
          <w:lang w:val="en-GB"/>
        </w:rPr>
        <w:t>3.  Calculate Net Benefit — subtract Total Costs from Total Benefits.</w:t>
      </w:r>
    </w:p>
    <w:p w14:paraId="687B986E" w14:textId="77777777" w:rsidR="005A7396" w:rsidRPr="00176890" w:rsidRDefault="00000000">
      <w:pPr>
        <w:spacing w:after="80"/>
        <w:rPr>
          <w:lang w:val="en-GB"/>
        </w:rPr>
      </w:pPr>
      <w:r w:rsidRPr="00176890">
        <w:rPr>
          <w:rFonts w:ascii="Calibri" w:eastAsia="Calibri" w:hAnsi="Calibri" w:cs="Calibri"/>
          <w:i/>
          <w:iCs/>
          <w:color w:val="808080"/>
          <w:sz w:val="18"/>
          <w:szCs w:val="18"/>
          <w:lang w:val="en-GB"/>
        </w:rPr>
        <w:t>4.  Divide Net Benefit by Total Costs, then multiply by 100 to express the result as a percentage.</w:t>
      </w:r>
    </w:p>
    <w:p w14:paraId="68939870" w14:textId="77777777" w:rsidR="005A7396" w:rsidRPr="00176890" w:rsidRDefault="00000000">
      <w:pPr>
        <w:spacing w:after="200"/>
        <w:rPr>
          <w:lang w:val="en-GB"/>
        </w:rPr>
      </w:pPr>
      <w:r w:rsidRPr="00176890">
        <w:rPr>
          <w:rFonts w:ascii="Calibri" w:eastAsia="Calibri" w:hAnsi="Calibri" w:cs="Calibri"/>
          <w:i/>
          <w:iCs/>
          <w:color w:val="808080"/>
          <w:sz w:val="18"/>
          <w:szCs w:val="18"/>
          <w:lang w:val="en-GB"/>
        </w:rPr>
        <w:t>5.  A positive ROI means benefits exceed costs; a negative ROI means the initiative is expected to cost more than it returns over the evaluation period.</w:t>
      </w:r>
    </w:p>
    <w:p w14:paraId="014BF0C9" w14:textId="77777777" w:rsidR="005A7396" w:rsidRDefault="00000000">
      <w:pPr>
        <w:spacing w:after="40"/>
      </w:pPr>
      <w:r>
        <w:rPr>
          <w:rFonts w:ascii="Calibri" w:eastAsia="Calibri" w:hAnsi="Calibri" w:cs="Calibri"/>
          <w:b/>
          <w:bCs/>
          <w:color w:val="1F3864"/>
        </w:rPr>
        <w:t>Worked Example:</w:t>
      </w:r>
    </w:p>
    <w:tbl>
      <w:tblPr>
        <w:tblW w:w="720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0"/>
        <w:gridCol w:w="3600"/>
      </w:tblGrid>
      <w:tr w:rsidR="005A7396" w14:paraId="64300FEC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60F84E" w14:textId="77777777" w:rsidR="005A7396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Item</w:t>
            </w:r>
          </w:p>
        </w:tc>
        <w:tc>
          <w:tcPr>
            <w:tcW w:w="3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22A565" w14:textId="77777777" w:rsidR="005A7396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Amount</w:t>
            </w:r>
          </w:p>
        </w:tc>
      </w:tr>
      <w:tr w:rsidR="005A7396" w14:paraId="2A27C01C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DFB0DF" w14:textId="77777777" w:rsidR="005A739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>Total Benefits (evaluation period)</w:t>
            </w:r>
          </w:p>
        </w:tc>
        <w:tc>
          <w:tcPr>
            <w:tcW w:w="3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911035" w14:textId="77777777" w:rsidR="005A739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>$150,000</w:t>
            </w:r>
          </w:p>
        </w:tc>
      </w:tr>
      <w:tr w:rsidR="005A7396" w14:paraId="5A6F3120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201B994" w14:textId="77777777" w:rsidR="005A739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>Total Costs (evaluation period)</w:t>
            </w:r>
          </w:p>
        </w:tc>
        <w:tc>
          <w:tcPr>
            <w:tcW w:w="3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394094" w14:textId="77777777" w:rsidR="005A739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>$100,000</w:t>
            </w:r>
          </w:p>
        </w:tc>
      </w:tr>
      <w:tr w:rsidR="005A7396" w14:paraId="759DBCDF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BC7DC6" w14:textId="77777777" w:rsidR="005A739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>Net Benefit</w:t>
            </w:r>
          </w:p>
        </w:tc>
        <w:tc>
          <w:tcPr>
            <w:tcW w:w="3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321D60" w14:textId="77777777" w:rsidR="005A739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>$50,000</w:t>
            </w:r>
          </w:p>
        </w:tc>
      </w:tr>
      <w:tr w:rsidR="005A7396" w14:paraId="6961183F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639E6A" w14:textId="77777777" w:rsidR="005A739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>ROI</w:t>
            </w:r>
          </w:p>
        </w:tc>
        <w:tc>
          <w:tcPr>
            <w:tcW w:w="3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C11575" w14:textId="77777777" w:rsidR="005A7396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>50%  →  ($50,000 / $100,000) × 100</w:t>
            </w:r>
          </w:p>
        </w:tc>
      </w:tr>
    </w:tbl>
    <w:p w14:paraId="4CEC14B5" w14:textId="77777777" w:rsidR="005A7396" w:rsidRDefault="005A7396">
      <w:pPr>
        <w:spacing w:before="200"/>
      </w:pPr>
    </w:p>
    <w:p w14:paraId="17E34C35" w14:textId="77777777" w:rsidR="005A7396" w:rsidRDefault="00000000">
      <w:pPr>
        <w:spacing w:after="40"/>
      </w:pPr>
      <w:r>
        <w:rPr>
          <w:rFonts w:ascii="Calibri" w:eastAsia="Calibri" w:hAnsi="Calibri" w:cs="Calibri"/>
          <w:b/>
          <w:bCs/>
          <w:color w:val="1F3864"/>
        </w:rPr>
        <w:t>Related Indicators (for context):</w:t>
      </w:r>
    </w:p>
    <w:p w14:paraId="05EF48AD" w14:textId="77777777" w:rsidR="005A7396" w:rsidRPr="00176890" w:rsidRDefault="00000000">
      <w:pPr>
        <w:spacing w:after="60"/>
        <w:rPr>
          <w:lang w:val="en-GB"/>
        </w:rPr>
      </w:pPr>
      <w:r w:rsidRPr="00176890">
        <w:rPr>
          <w:rFonts w:ascii="Calibri" w:eastAsia="Calibri" w:hAnsi="Calibri" w:cs="Calibri"/>
          <w:i/>
          <w:iCs/>
          <w:color w:val="808080"/>
          <w:sz w:val="18"/>
          <w:szCs w:val="18"/>
          <w:lang w:val="en-GB"/>
        </w:rPr>
        <w:t>•  Payback Period = Total Costs / Average Annual Net Benefit (time to recover the investment).</w:t>
      </w:r>
    </w:p>
    <w:p w14:paraId="47C3C9E6" w14:textId="77777777" w:rsidR="005A7396" w:rsidRPr="00176890" w:rsidRDefault="00000000">
      <w:pPr>
        <w:spacing w:after="60"/>
        <w:rPr>
          <w:lang w:val="en-GB"/>
        </w:rPr>
      </w:pPr>
      <w:r w:rsidRPr="00176890">
        <w:rPr>
          <w:rFonts w:ascii="Calibri" w:eastAsia="Calibri" w:hAnsi="Calibri" w:cs="Calibri"/>
          <w:i/>
          <w:iCs/>
          <w:color w:val="808080"/>
          <w:sz w:val="18"/>
          <w:szCs w:val="18"/>
          <w:lang w:val="en-GB"/>
        </w:rPr>
        <w:t>•  NPV (Net Present Value) = Sum of discounted future net cash flows minus the initial investment (accounts for the time value of money, unlike simple ROI).</w:t>
      </w:r>
    </w:p>
    <w:p w14:paraId="3D25471C" w14:textId="77777777" w:rsidR="005A7396" w:rsidRPr="00176890" w:rsidRDefault="00000000">
      <w:pPr>
        <w:spacing w:after="60"/>
        <w:rPr>
          <w:lang w:val="en-GB"/>
        </w:rPr>
      </w:pPr>
      <w:r w:rsidRPr="00176890">
        <w:rPr>
          <w:rFonts w:ascii="Calibri" w:eastAsia="Calibri" w:hAnsi="Calibri" w:cs="Calibri"/>
          <w:i/>
          <w:iCs/>
          <w:color w:val="808080"/>
          <w:sz w:val="18"/>
          <w:szCs w:val="18"/>
          <w:lang w:val="en-GB"/>
        </w:rPr>
        <w:t>•  IRR (Internal Rate of Return) = The discount rate at which NPV equals zero; used to compare projects of different sizes/durations.</w:t>
      </w:r>
    </w:p>
    <w:sectPr w:rsidR="005A7396" w:rsidRPr="00176890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31D5C" w14:textId="77777777" w:rsidR="00F4455C" w:rsidRDefault="00F4455C">
      <w:r>
        <w:separator/>
      </w:r>
    </w:p>
  </w:endnote>
  <w:endnote w:type="continuationSeparator" w:id="0">
    <w:p w14:paraId="7C1D5666" w14:textId="77777777" w:rsidR="00F4455C" w:rsidRDefault="00F44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77B85" w14:textId="77777777" w:rsidR="005A7396" w:rsidRDefault="00000000">
    <w:pPr>
      <w:spacing w:after="40"/>
      <w:jc w:val="center"/>
    </w:pPr>
    <w:hyperlink r:id="rId1" w:history="1">
      <w:r>
        <w:rPr>
          <w:rStyle w:val="Hyperlink"/>
          <w:rFonts w:ascii="Calibri" w:eastAsia="Calibri" w:hAnsi="Calibri" w:cs="Calibri"/>
          <w:color w:val="1F3864"/>
          <w:sz w:val="16"/>
          <w:szCs w:val="16"/>
        </w:rPr>
        <w:t>vitruvioconsultores.net</w:t>
      </w:r>
    </w:hyperlink>
  </w:p>
  <w:p w14:paraId="005A883E" w14:textId="77777777" w:rsidR="005A7396" w:rsidRDefault="00000000">
    <w:pPr>
      <w:jc w:val="center"/>
    </w:pPr>
    <w:r>
      <w:rPr>
        <w:rFonts w:ascii="Calibri" w:eastAsia="Calibri" w:hAnsi="Calibri" w:cs="Calibri"/>
        <w:color w:val="808080"/>
        <w:sz w:val="16"/>
        <w:szCs w:val="16"/>
      </w:rPr>
      <w:t xml:space="preserve">Page </w:t>
    </w:r>
    <w:r>
      <w:rPr>
        <w:rFonts w:ascii="Calibri" w:eastAsia="Calibri" w:hAnsi="Calibri" w:cs="Calibri"/>
        <w:color w:val="808080"/>
        <w:sz w:val="16"/>
        <w:szCs w:val="16"/>
      </w:rPr>
      <w:fldChar w:fldCharType="begin"/>
    </w:r>
    <w:r>
      <w:rPr>
        <w:rFonts w:ascii="Calibri" w:eastAsia="Calibri" w:hAnsi="Calibri" w:cs="Calibri"/>
        <w:color w:val="808080"/>
        <w:sz w:val="16"/>
        <w:szCs w:val="16"/>
      </w:rPr>
      <w:instrText>PAGE</w:instrText>
    </w:r>
    <w:r>
      <w:rPr>
        <w:rFonts w:ascii="Calibri" w:eastAsia="Calibri" w:hAnsi="Calibri" w:cs="Calibri"/>
        <w:color w:val="808080"/>
        <w:sz w:val="16"/>
        <w:szCs w:val="16"/>
      </w:rPr>
      <w:fldChar w:fldCharType="separate"/>
    </w:r>
    <w:r w:rsidR="00176890">
      <w:rPr>
        <w:rFonts w:ascii="Calibri" w:eastAsia="Calibri" w:hAnsi="Calibri" w:cs="Calibri"/>
        <w:noProof/>
        <w:color w:val="808080"/>
        <w:sz w:val="16"/>
        <w:szCs w:val="16"/>
      </w:rPr>
      <w:t>1</w:t>
    </w:r>
    <w:r>
      <w:rPr>
        <w:rFonts w:ascii="Calibri" w:eastAsia="Calibri" w:hAnsi="Calibri" w:cs="Calibri"/>
        <w:color w:val="808080"/>
        <w:sz w:val="16"/>
        <w:szCs w:val="16"/>
      </w:rPr>
      <w:fldChar w:fldCharType="end"/>
    </w:r>
    <w:r>
      <w:rPr>
        <w:rFonts w:ascii="Calibri" w:eastAsia="Calibri" w:hAnsi="Calibri" w:cs="Calibri"/>
        <w:color w:val="808080"/>
        <w:sz w:val="16"/>
        <w:szCs w:val="16"/>
      </w:rPr>
      <w:t xml:space="preserve"> of </w:t>
    </w:r>
    <w:r>
      <w:rPr>
        <w:rFonts w:ascii="Calibri" w:eastAsia="Calibri" w:hAnsi="Calibri" w:cs="Calibri"/>
        <w:color w:val="808080"/>
        <w:sz w:val="16"/>
        <w:szCs w:val="16"/>
      </w:rPr>
      <w:fldChar w:fldCharType="begin"/>
    </w:r>
    <w:r>
      <w:rPr>
        <w:rFonts w:ascii="Calibri" w:eastAsia="Calibri" w:hAnsi="Calibri" w:cs="Calibri"/>
        <w:color w:val="808080"/>
        <w:sz w:val="16"/>
        <w:szCs w:val="16"/>
      </w:rPr>
      <w:instrText>NUMPAGES</w:instrText>
    </w:r>
    <w:r>
      <w:rPr>
        <w:rFonts w:ascii="Calibri" w:eastAsia="Calibri" w:hAnsi="Calibri" w:cs="Calibri"/>
        <w:color w:val="808080"/>
        <w:sz w:val="16"/>
        <w:szCs w:val="16"/>
      </w:rPr>
      <w:fldChar w:fldCharType="separate"/>
    </w:r>
    <w:r w:rsidR="00176890">
      <w:rPr>
        <w:rFonts w:ascii="Calibri" w:eastAsia="Calibri" w:hAnsi="Calibri" w:cs="Calibri"/>
        <w:noProof/>
        <w:color w:val="808080"/>
        <w:sz w:val="16"/>
        <w:szCs w:val="16"/>
      </w:rPr>
      <w:t>2</w:t>
    </w:r>
    <w:r>
      <w:rPr>
        <w:rFonts w:ascii="Calibri" w:eastAsia="Calibri" w:hAnsi="Calibri" w:cs="Calibri"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AB46B" w14:textId="77777777" w:rsidR="00F4455C" w:rsidRDefault="00F4455C">
      <w:r>
        <w:separator/>
      </w:r>
    </w:p>
  </w:footnote>
  <w:footnote w:type="continuationSeparator" w:id="0">
    <w:p w14:paraId="50A065A9" w14:textId="77777777" w:rsidR="00F4455C" w:rsidRDefault="00F445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58BE2" w14:textId="77777777" w:rsidR="005A7396" w:rsidRDefault="00000000">
    <w:pPr>
      <w:pBdr>
        <w:bottom w:val="single" w:sz="4" w:space="4" w:color="BFBFBF"/>
      </w:pBdr>
      <w:jc w:val="right"/>
    </w:pPr>
    <w:r>
      <w:rPr>
        <w:noProof/>
      </w:rPr>
      <w:drawing>
        <wp:inline distT="0" distB="0" distL="0" distR="0" wp14:anchorId="793EB5E3" wp14:editId="75D4B5DB">
          <wp:extent cx="647700" cy="6477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B24CA"/>
    <w:multiLevelType w:val="hybridMultilevel"/>
    <w:tmpl w:val="0CC2BDC8"/>
    <w:lvl w:ilvl="0" w:tplc="2A1A89A0">
      <w:start w:val="1"/>
      <w:numFmt w:val="bullet"/>
      <w:lvlText w:val="●"/>
      <w:lvlJc w:val="left"/>
      <w:pPr>
        <w:ind w:left="720" w:hanging="360"/>
      </w:pPr>
    </w:lvl>
    <w:lvl w:ilvl="1" w:tplc="259A0E36">
      <w:start w:val="1"/>
      <w:numFmt w:val="bullet"/>
      <w:lvlText w:val="○"/>
      <w:lvlJc w:val="left"/>
      <w:pPr>
        <w:ind w:left="1440" w:hanging="360"/>
      </w:pPr>
    </w:lvl>
    <w:lvl w:ilvl="2" w:tplc="6D9EA64E">
      <w:start w:val="1"/>
      <w:numFmt w:val="bullet"/>
      <w:lvlText w:val="■"/>
      <w:lvlJc w:val="left"/>
      <w:pPr>
        <w:ind w:left="2160" w:hanging="360"/>
      </w:pPr>
    </w:lvl>
    <w:lvl w:ilvl="3" w:tplc="9AF4E920">
      <w:start w:val="1"/>
      <w:numFmt w:val="bullet"/>
      <w:lvlText w:val="●"/>
      <w:lvlJc w:val="left"/>
      <w:pPr>
        <w:ind w:left="2880" w:hanging="360"/>
      </w:pPr>
    </w:lvl>
    <w:lvl w:ilvl="4" w:tplc="07B031BC">
      <w:start w:val="1"/>
      <w:numFmt w:val="bullet"/>
      <w:lvlText w:val="○"/>
      <w:lvlJc w:val="left"/>
      <w:pPr>
        <w:ind w:left="3600" w:hanging="360"/>
      </w:pPr>
    </w:lvl>
    <w:lvl w:ilvl="5" w:tplc="752EEF82">
      <w:start w:val="1"/>
      <w:numFmt w:val="bullet"/>
      <w:lvlText w:val="■"/>
      <w:lvlJc w:val="left"/>
      <w:pPr>
        <w:ind w:left="4320" w:hanging="360"/>
      </w:pPr>
    </w:lvl>
    <w:lvl w:ilvl="6" w:tplc="E55C8450">
      <w:start w:val="1"/>
      <w:numFmt w:val="bullet"/>
      <w:lvlText w:val="●"/>
      <w:lvlJc w:val="left"/>
      <w:pPr>
        <w:ind w:left="5040" w:hanging="360"/>
      </w:pPr>
    </w:lvl>
    <w:lvl w:ilvl="7" w:tplc="6004FEE8">
      <w:start w:val="1"/>
      <w:numFmt w:val="bullet"/>
      <w:lvlText w:val="●"/>
      <w:lvlJc w:val="left"/>
      <w:pPr>
        <w:ind w:left="5760" w:hanging="360"/>
      </w:pPr>
    </w:lvl>
    <w:lvl w:ilvl="8" w:tplc="A1081648">
      <w:start w:val="1"/>
      <w:numFmt w:val="bullet"/>
      <w:lvlText w:val="●"/>
      <w:lvlJc w:val="left"/>
      <w:pPr>
        <w:ind w:left="6480" w:hanging="360"/>
      </w:pPr>
    </w:lvl>
  </w:abstractNum>
  <w:num w:numId="1" w16cid:durableId="172826329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7396"/>
    <w:rsid w:val="00057824"/>
    <w:rsid w:val="00176890"/>
    <w:rsid w:val="005A7396"/>
    <w:rsid w:val="00F44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EB847"/>
  <w15:docId w15:val="{BB40623F-5EB1-40CD-A37B-128CAAE86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vitruvioconsultores.ne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797</Words>
  <Characters>4388</Characters>
  <Application>Microsoft Office Word</Application>
  <DocSecurity>0</DocSecurity>
  <Lines>36</Lines>
  <Paragraphs>10</Paragraphs>
  <ScaleCrop>false</ScaleCrop>
  <Company/>
  <LinksUpToDate>false</LinksUpToDate>
  <CharactersWithSpaces>5175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Ricardo Palacio</cp:lastModifiedBy>
  <cp:revision>2</cp:revision>
  <dcterms:created xsi:type="dcterms:W3CDTF">2026-07-05T16:28:00Z</dcterms:created>
  <dcterms:modified xsi:type="dcterms:W3CDTF">2026-07-05T16:28:00Z</dcterms:modified>
</cp:coreProperties>
</file>